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605AE" w14:textId="77777777" w:rsidR="001A1322" w:rsidRPr="00761F35" w:rsidRDefault="001A1322" w:rsidP="001A1322">
      <w:pPr>
        <w:pStyle w:val="Zahlavi"/>
        <w:rPr>
          <w:color w:val="000000" w:themeColor="text1"/>
        </w:rPr>
      </w:pPr>
      <w:r>
        <w:rPr>
          <w:color w:val="000000" w:themeColor="text1"/>
        </w:rPr>
        <w:t xml:space="preserve">MASARYKŮV ÚSTAV VYŠŠÍCH STUDIÍ </w:t>
      </w:r>
      <w:r w:rsidRPr="00761F35">
        <w:rPr>
          <w:color w:val="000000" w:themeColor="text1"/>
        </w:rPr>
        <w:t>ČVUT v praze | </w:t>
      </w:r>
      <w:r>
        <w:rPr>
          <w:color w:val="000000" w:themeColor="text1"/>
        </w:rPr>
        <w:t>SEKRETARIÁT ŘEDITELE</w:t>
      </w:r>
    </w:p>
    <w:p w14:paraId="78F49B81" w14:textId="77777777" w:rsidR="001A1322" w:rsidRPr="001A1322" w:rsidRDefault="001A1322" w:rsidP="001A1322">
      <w:pPr>
        <w:pStyle w:val="Zahlavi"/>
        <w:rPr>
          <w:color w:val="000000" w:themeColor="text1"/>
          <w:lang w:val="it-IT"/>
        </w:rPr>
      </w:pPr>
      <w:r w:rsidRPr="001A1322">
        <w:rPr>
          <w:color w:val="000000" w:themeColor="text1"/>
          <w:lang w:val="it-IT"/>
        </w:rPr>
        <w:t>KOLEJNÍ 2637/2A, 160 00 Praha 6</w:t>
      </w:r>
    </w:p>
    <w:p w14:paraId="5AFEA603" w14:textId="7A87003E" w:rsidR="001A1322" w:rsidRPr="001A1322" w:rsidRDefault="001A1322" w:rsidP="001A1322">
      <w:pPr>
        <w:pStyle w:val="Zahlavi"/>
        <w:rPr>
          <w:lang w:val="it-IT"/>
        </w:rPr>
      </w:pPr>
      <w:r w:rsidRPr="001A1322">
        <w:rPr>
          <w:lang w:val="it-IT"/>
        </w:rPr>
        <w:t xml:space="preserve">V Praze </w:t>
      </w:r>
      <w:r w:rsidR="009D511A">
        <w:rPr>
          <w:lang w:val="it-IT"/>
        </w:rPr>
        <w:t>1</w:t>
      </w:r>
      <w:r w:rsidR="00B86030">
        <w:rPr>
          <w:lang w:val="it-IT"/>
        </w:rPr>
        <w:t>1</w:t>
      </w:r>
      <w:r w:rsidRPr="001A1322">
        <w:rPr>
          <w:lang w:val="it-IT"/>
        </w:rPr>
        <w:t>.</w:t>
      </w:r>
      <w:r w:rsidR="009D511A">
        <w:rPr>
          <w:lang w:val="it-IT"/>
        </w:rPr>
        <w:t xml:space="preserve"> 9.</w:t>
      </w:r>
      <w:r w:rsidRPr="001A1322">
        <w:rPr>
          <w:lang w:val="it-IT"/>
        </w:rPr>
        <w:t xml:space="preserve"> 2024</w:t>
      </w:r>
    </w:p>
    <w:p w14:paraId="7633AE8F" w14:textId="77777777" w:rsidR="001A1322" w:rsidRPr="001A1322" w:rsidRDefault="001A1322" w:rsidP="001A1322">
      <w:pPr>
        <w:pStyle w:val="Zahlavi"/>
        <w:rPr>
          <w:rFonts w:cs="Arial"/>
          <w:lang w:val="it-IT"/>
        </w:rPr>
      </w:pPr>
    </w:p>
    <w:p w14:paraId="37BC8C40" w14:textId="77777777" w:rsidR="001A1322" w:rsidRPr="001A1322" w:rsidRDefault="001A1322" w:rsidP="001A1322">
      <w:pPr>
        <w:pStyle w:val="Zahlavi"/>
        <w:rPr>
          <w:rFonts w:cs="Arial"/>
          <w:color w:val="000000" w:themeColor="text1"/>
          <w:lang w:val="it-IT"/>
        </w:rPr>
      </w:pPr>
      <w:r w:rsidRPr="001A1322">
        <w:rPr>
          <w:rFonts w:cs="Arial"/>
          <w:lang w:val="it-IT"/>
        </w:rPr>
        <w:t>Kontakt pro média</w:t>
      </w:r>
      <w:r w:rsidRPr="001A1322">
        <w:rPr>
          <w:rFonts w:cs="Arial"/>
          <w:color w:val="000000" w:themeColor="text1"/>
          <w:lang w:val="it-IT"/>
        </w:rPr>
        <w:t> | </w:t>
      </w:r>
      <w:r>
        <w:rPr>
          <w:rFonts w:cs="Arial"/>
          <w:color w:val="000000" w:themeColor="text1"/>
          <w:lang w:val="cs-CZ"/>
        </w:rPr>
        <w:t>Mgr. Michael Pondělíček</w:t>
      </w:r>
      <w:r w:rsidRPr="00F30FB1">
        <w:rPr>
          <w:rFonts w:cs="Arial"/>
          <w:color w:val="000000" w:themeColor="text1"/>
          <w:lang w:val="cs-CZ"/>
        </w:rPr>
        <w:t>, Ph.D.</w:t>
      </w:r>
    </w:p>
    <w:p w14:paraId="575D4718" w14:textId="402F7EA4" w:rsidR="001A1322" w:rsidRPr="001A1322" w:rsidRDefault="001A1322" w:rsidP="001A1322">
      <w:pPr>
        <w:pStyle w:val="Zahlavi"/>
        <w:rPr>
          <w:rFonts w:ascii="Cambria" w:hAnsi="Cambria" w:cs="Cambria"/>
          <w:color w:val="000000" w:themeColor="text1"/>
          <w:lang w:val="de-DE"/>
        </w:rPr>
      </w:pPr>
      <w:r w:rsidRPr="001A1322">
        <w:rPr>
          <w:rFonts w:cs="Arial"/>
          <w:color w:val="000000" w:themeColor="text1"/>
          <w:lang w:val="de-DE"/>
        </w:rPr>
        <w:t>michael.pondelicek@cvut.cz, +420 602 268 908</w:t>
      </w:r>
    </w:p>
    <w:p w14:paraId="636BF8F2" w14:textId="77777777" w:rsidR="007F2D94" w:rsidRPr="001A1322" w:rsidRDefault="007F2D94" w:rsidP="007F2D94">
      <w:pPr>
        <w:spacing w:line="240" w:lineRule="auto"/>
        <w:jc w:val="both"/>
        <w:rPr>
          <w:rFonts w:cs="Arial"/>
          <w:b/>
          <w:sz w:val="22"/>
          <w:szCs w:val="22"/>
          <w:lang w:val="de-DE"/>
        </w:rPr>
      </w:pPr>
    </w:p>
    <w:p w14:paraId="4D879DE4" w14:textId="77777777" w:rsidR="00373E52" w:rsidRPr="00743B76" w:rsidRDefault="00373E52" w:rsidP="00442554">
      <w:pPr>
        <w:spacing w:line="240" w:lineRule="auto"/>
        <w:jc w:val="both"/>
        <w:rPr>
          <w:rFonts w:cs="Arial"/>
          <w:color w:val="000000"/>
          <w:sz w:val="18"/>
        </w:rPr>
      </w:pPr>
    </w:p>
    <w:p w14:paraId="36684627" w14:textId="3AE396D1" w:rsidR="00743B76" w:rsidRPr="00B232BD" w:rsidRDefault="00B57F12" w:rsidP="00B232BD">
      <w:pPr>
        <w:rPr>
          <w:b/>
          <w:bCs/>
          <w:sz w:val="28"/>
          <w:szCs w:val="28"/>
        </w:rPr>
      </w:pPr>
      <w:r w:rsidRPr="00B232BD">
        <w:rPr>
          <w:b/>
          <w:bCs/>
          <w:sz w:val="28"/>
          <w:szCs w:val="28"/>
        </w:rPr>
        <w:t>ODBORNÍCI Z</w:t>
      </w:r>
      <w:r w:rsidRPr="00B232BD">
        <w:rPr>
          <w:rFonts w:ascii="Calibri" w:hAnsi="Calibri" w:cs="Calibri"/>
          <w:b/>
          <w:bCs/>
          <w:sz w:val="28"/>
          <w:szCs w:val="28"/>
        </w:rPr>
        <w:t> </w:t>
      </w:r>
      <w:r w:rsidRPr="00B232BD">
        <w:rPr>
          <w:b/>
          <w:bCs/>
          <w:sz w:val="28"/>
          <w:szCs w:val="28"/>
        </w:rPr>
        <w:t xml:space="preserve">MASARYKOVA ÚSTAVU VYŠŠÍCH </w:t>
      </w:r>
      <w:r w:rsidR="00E002FC">
        <w:rPr>
          <w:b/>
          <w:bCs/>
          <w:sz w:val="28"/>
          <w:szCs w:val="28"/>
        </w:rPr>
        <w:t xml:space="preserve">STUDIÍ </w:t>
      </w:r>
      <w:r w:rsidR="00B232BD" w:rsidRPr="00B232BD">
        <w:rPr>
          <w:b/>
          <w:bCs/>
          <w:sz w:val="28"/>
          <w:szCs w:val="28"/>
        </w:rPr>
        <w:t xml:space="preserve">POMÁHAJÍ UKRAJINĚ S PLÁNOVÁNÍM OBNOVY A REALIZOVALI V ŽITOMYRU KURZ ZAMĚŘENÝ NA </w:t>
      </w:r>
      <w:r w:rsidR="00180278">
        <w:rPr>
          <w:b/>
          <w:bCs/>
          <w:sz w:val="28"/>
          <w:szCs w:val="28"/>
        </w:rPr>
        <w:t>REKONSTRUKCI</w:t>
      </w:r>
      <w:r w:rsidR="00B232BD" w:rsidRPr="00B232BD">
        <w:rPr>
          <w:b/>
          <w:bCs/>
          <w:sz w:val="28"/>
          <w:szCs w:val="28"/>
        </w:rPr>
        <w:t xml:space="preserve"> VÁLKOU ZASAŽENÝCH MĚST</w:t>
      </w:r>
    </w:p>
    <w:p w14:paraId="7F44E279" w14:textId="77777777" w:rsidR="00B232BD" w:rsidRPr="00B232BD" w:rsidRDefault="00B232BD" w:rsidP="00B232BD">
      <w:pPr>
        <w:rPr>
          <w:rFonts w:eastAsia="Times New Roman" w:cs="Times New Roman"/>
          <w:b/>
          <w:bCs/>
          <w:sz w:val="24"/>
          <w:lang w:eastAsia="cs-CZ" w:bidi="ar-SA"/>
        </w:rPr>
      </w:pPr>
    </w:p>
    <w:p w14:paraId="1DA7E63F" w14:textId="22F2D560" w:rsidR="00F04F60" w:rsidRPr="002A1DED" w:rsidRDefault="00D513D8" w:rsidP="00743B76">
      <w:pPr>
        <w:widowControl/>
        <w:spacing w:after="160" w:line="240" w:lineRule="auto"/>
        <w:jc w:val="both"/>
        <w:rPr>
          <w:b/>
          <w:sz w:val="22"/>
          <w:szCs w:val="22"/>
        </w:rPr>
      </w:pPr>
      <w:r w:rsidRPr="002A1DED">
        <w:rPr>
          <w:b/>
          <w:sz w:val="22"/>
          <w:szCs w:val="22"/>
        </w:rPr>
        <w:t>Ve dnech 15. a 16. srpna 2024 proběhl na Poliské národní univerzitě v Žitomyru kurz „Transfer zkušeností z plánování rozvoje a obnovy pro města Ukrajiny“</w:t>
      </w:r>
      <w:r w:rsidR="002A1DED">
        <w:rPr>
          <w:b/>
          <w:sz w:val="22"/>
          <w:szCs w:val="22"/>
        </w:rPr>
        <w:t>. Výjezd</w:t>
      </w:r>
      <w:r w:rsidRPr="002A1DED">
        <w:rPr>
          <w:b/>
          <w:sz w:val="22"/>
          <w:szCs w:val="22"/>
        </w:rPr>
        <w:t xml:space="preserve"> zorganizovali odborníci z Masarykova ústavu vyšších studií </w:t>
      </w:r>
      <w:r w:rsidR="002A1DED">
        <w:rPr>
          <w:b/>
          <w:sz w:val="22"/>
          <w:szCs w:val="22"/>
        </w:rPr>
        <w:t xml:space="preserve">na </w:t>
      </w:r>
      <w:r w:rsidRPr="002A1DED">
        <w:rPr>
          <w:b/>
          <w:sz w:val="22"/>
          <w:szCs w:val="22"/>
        </w:rPr>
        <w:t>ČVUT</w:t>
      </w:r>
      <w:r w:rsidR="002A1DED">
        <w:rPr>
          <w:b/>
          <w:sz w:val="22"/>
          <w:szCs w:val="22"/>
        </w:rPr>
        <w:t xml:space="preserve"> v Praze</w:t>
      </w:r>
      <w:r w:rsidRPr="002A1DED">
        <w:rPr>
          <w:b/>
          <w:sz w:val="22"/>
          <w:szCs w:val="22"/>
        </w:rPr>
        <w:t>, kteří se dlouhodobě podílejí</w:t>
      </w:r>
      <w:r w:rsidR="002A1DED" w:rsidRPr="002A1DED">
        <w:rPr>
          <w:b/>
          <w:sz w:val="22"/>
          <w:szCs w:val="22"/>
        </w:rPr>
        <w:t xml:space="preserve"> na pomoci s</w:t>
      </w:r>
      <w:r w:rsidRPr="002A1DED">
        <w:rPr>
          <w:b/>
          <w:sz w:val="22"/>
          <w:szCs w:val="22"/>
        </w:rPr>
        <w:t xml:space="preserve"> plánování</w:t>
      </w:r>
      <w:r w:rsidR="002A1DED" w:rsidRPr="002A1DED">
        <w:rPr>
          <w:b/>
          <w:sz w:val="22"/>
          <w:szCs w:val="22"/>
        </w:rPr>
        <w:t>m</w:t>
      </w:r>
      <w:r w:rsidRPr="002A1DED">
        <w:rPr>
          <w:b/>
          <w:sz w:val="22"/>
          <w:szCs w:val="22"/>
        </w:rPr>
        <w:t xml:space="preserve"> poválečné obnovy země</w:t>
      </w:r>
      <w:r w:rsidR="002A1DED" w:rsidRPr="002A1DED">
        <w:rPr>
          <w:b/>
          <w:sz w:val="22"/>
          <w:szCs w:val="22"/>
        </w:rPr>
        <w:t>.</w:t>
      </w:r>
    </w:p>
    <w:p w14:paraId="14B287E5" w14:textId="726B3B49" w:rsidR="00F601C2" w:rsidRDefault="009D511A" w:rsidP="00F601C2">
      <w:pPr>
        <w:spacing w:line="240" w:lineRule="auto"/>
        <w:rPr>
          <w:rFonts w:eastAsia="Times New Roman" w:cs="Times New Roman"/>
          <w:bCs/>
          <w:sz w:val="22"/>
          <w:szCs w:val="22"/>
          <w:lang w:eastAsia="cs-CZ" w:bidi="ar-SA"/>
        </w:rPr>
      </w:pPr>
      <w:r w:rsidRPr="00872917">
        <w:rPr>
          <w:bCs/>
          <w:sz w:val="22"/>
          <w:szCs w:val="22"/>
        </w:rPr>
        <w:t xml:space="preserve">Čtyři </w:t>
      </w:r>
      <w:r w:rsidR="00B57F12" w:rsidRPr="00872917">
        <w:rPr>
          <w:bCs/>
          <w:sz w:val="22"/>
          <w:szCs w:val="22"/>
        </w:rPr>
        <w:t xml:space="preserve">akademici </w:t>
      </w:r>
      <w:r w:rsidR="00123473" w:rsidRPr="00872917">
        <w:rPr>
          <w:bCs/>
          <w:sz w:val="22"/>
          <w:szCs w:val="22"/>
        </w:rPr>
        <w:t>z</w:t>
      </w:r>
      <w:r w:rsidRPr="00872917">
        <w:rPr>
          <w:bCs/>
          <w:sz w:val="22"/>
          <w:szCs w:val="22"/>
        </w:rPr>
        <w:t xml:space="preserve"> Masarykova ústavu vyšších studií se 19. srpna</w:t>
      </w:r>
      <w:r w:rsidR="00F57E28">
        <w:rPr>
          <w:bCs/>
          <w:sz w:val="22"/>
          <w:szCs w:val="22"/>
        </w:rPr>
        <w:t xml:space="preserve"> 2024</w:t>
      </w:r>
      <w:r w:rsidRPr="00872917">
        <w:rPr>
          <w:bCs/>
          <w:sz w:val="22"/>
          <w:szCs w:val="22"/>
        </w:rPr>
        <w:t xml:space="preserve"> vrátili</w:t>
      </w:r>
      <w:r w:rsidR="00B57F12" w:rsidRPr="00872917">
        <w:rPr>
          <w:bCs/>
          <w:sz w:val="22"/>
          <w:szCs w:val="22"/>
        </w:rPr>
        <w:t xml:space="preserve"> </w:t>
      </w:r>
      <w:r w:rsidRPr="00872917">
        <w:rPr>
          <w:bCs/>
          <w:sz w:val="22"/>
          <w:szCs w:val="22"/>
        </w:rPr>
        <w:t>z</w:t>
      </w:r>
      <w:r w:rsidRPr="00872917">
        <w:rPr>
          <w:rFonts w:ascii="Calibri" w:hAnsi="Calibri" w:cs="Calibri"/>
          <w:bCs/>
          <w:sz w:val="22"/>
          <w:szCs w:val="22"/>
        </w:rPr>
        <w:t> </w:t>
      </w:r>
      <w:r w:rsidRPr="00872917">
        <w:rPr>
          <w:rFonts w:cs="Technika"/>
          <w:bCs/>
          <w:sz w:val="22"/>
          <w:szCs w:val="22"/>
        </w:rPr>
        <w:t>ú</w:t>
      </w:r>
      <w:r w:rsidRPr="00872917">
        <w:rPr>
          <w:bCs/>
          <w:sz w:val="22"/>
          <w:szCs w:val="22"/>
        </w:rPr>
        <w:t>sp</w:t>
      </w:r>
      <w:r w:rsidRPr="00872917">
        <w:rPr>
          <w:rFonts w:cs="Technika"/>
          <w:bCs/>
          <w:sz w:val="22"/>
          <w:szCs w:val="22"/>
        </w:rPr>
        <w:t>ěš</w:t>
      </w:r>
      <w:r w:rsidRPr="00872917">
        <w:rPr>
          <w:bCs/>
          <w:sz w:val="22"/>
          <w:szCs w:val="22"/>
        </w:rPr>
        <w:t>n</w:t>
      </w:r>
      <w:r w:rsidRPr="00872917">
        <w:rPr>
          <w:rFonts w:cs="Technika"/>
          <w:bCs/>
          <w:sz w:val="22"/>
          <w:szCs w:val="22"/>
        </w:rPr>
        <w:t>é</w:t>
      </w:r>
      <w:r w:rsidRPr="00872917">
        <w:rPr>
          <w:bCs/>
          <w:sz w:val="22"/>
          <w:szCs w:val="22"/>
        </w:rPr>
        <w:t xml:space="preserve"> rozvojov</w:t>
      </w:r>
      <w:r w:rsidRPr="00872917">
        <w:rPr>
          <w:rFonts w:cs="Technika"/>
          <w:bCs/>
          <w:sz w:val="22"/>
          <w:szCs w:val="22"/>
        </w:rPr>
        <w:t>é</w:t>
      </w:r>
      <w:r w:rsidRPr="00872917">
        <w:rPr>
          <w:bCs/>
          <w:sz w:val="22"/>
          <w:szCs w:val="22"/>
        </w:rPr>
        <w:t xml:space="preserve"> mise, spojen</w:t>
      </w:r>
      <w:r w:rsidRPr="00872917">
        <w:rPr>
          <w:rFonts w:cs="Technika"/>
          <w:bCs/>
          <w:sz w:val="22"/>
          <w:szCs w:val="22"/>
        </w:rPr>
        <w:t>é</w:t>
      </w:r>
      <w:r w:rsidRPr="00872917">
        <w:rPr>
          <w:bCs/>
          <w:sz w:val="22"/>
          <w:szCs w:val="22"/>
        </w:rPr>
        <w:t xml:space="preserve"> s</w:t>
      </w:r>
      <w:r w:rsidRPr="00872917">
        <w:rPr>
          <w:rFonts w:ascii="Calibri" w:hAnsi="Calibri" w:cs="Calibri"/>
          <w:bCs/>
          <w:sz w:val="22"/>
          <w:szCs w:val="22"/>
        </w:rPr>
        <w:t> </w:t>
      </w:r>
      <w:r w:rsidRPr="00872917">
        <w:rPr>
          <w:bCs/>
          <w:sz w:val="22"/>
          <w:szCs w:val="22"/>
        </w:rPr>
        <w:t>v</w:t>
      </w:r>
      <w:r w:rsidRPr="00872917">
        <w:rPr>
          <w:rFonts w:cs="Technika"/>
          <w:bCs/>
          <w:sz w:val="22"/>
          <w:szCs w:val="22"/>
        </w:rPr>
        <w:t>ý</w:t>
      </w:r>
      <w:r w:rsidRPr="00872917">
        <w:rPr>
          <w:bCs/>
          <w:sz w:val="22"/>
          <w:szCs w:val="22"/>
        </w:rPr>
        <w:t>ukou na Polisk</w:t>
      </w:r>
      <w:r w:rsidRPr="00872917">
        <w:rPr>
          <w:rFonts w:cs="Technika"/>
          <w:bCs/>
          <w:sz w:val="22"/>
          <w:szCs w:val="22"/>
        </w:rPr>
        <w:t>é</w:t>
      </w:r>
      <w:r w:rsidRPr="00872917">
        <w:rPr>
          <w:bCs/>
          <w:sz w:val="22"/>
          <w:szCs w:val="22"/>
        </w:rPr>
        <w:t xml:space="preserve"> n</w:t>
      </w:r>
      <w:r w:rsidRPr="00872917">
        <w:rPr>
          <w:rFonts w:cs="Technika"/>
          <w:bCs/>
          <w:sz w:val="22"/>
          <w:szCs w:val="22"/>
        </w:rPr>
        <w:t>á</w:t>
      </w:r>
      <w:r w:rsidRPr="00872917">
        <w:rPr>
          <w:bCs/>
          <w:sz w:val="22"/>
          <w:szCs w:val="22"/>
        </w:rPr>
        <w:t>rodn</w:t>
      </w:r>
      <w:r w:rsidRPr="00872917">
        <w:rPr>
          <w:rFonts w:cs="Technika"/>
          <w:bCs/>
          <w:sz w:val="22"/>
          <w:szCs w:val="22"/>
        </w:rPr>
        <w:t>í</w:t>
      </w:r>
      <w:r w:rsidRPr="00872917">
        <w:rPr>
          <w:bCs/>
          <w:sz w:val="22"/>
          <w:szCs w:val="22"/>
        </w:rPr>
        <w:t xml:space="preserve"> univerzit</w:t>
      </w:r>
      <w:r w:rsidRPr="00872917">
        <w:rPr>
          <w:rFonts w:cs="Technika"/>
          <w:bCs/>
          <w:sz w:val="22"/>
          <w:szCs w:val="22"/>
        </w:rPr>
        <w:t>ě</w:t>
      </w:r>
      <w:r w:rsidRPr="00872917">
        <w:rPr>
          <w:bCs/>
          <w:sz w:val="22"/>
          <w:szCs w:val="22"/>
        </w:rPr>
        <w:t xml:space="preserve"> v</w:t>
      </w:r>
      <w:r w:rsidRPr="00872917">
        <w:rPr>
          <w:rFonts w:ascii="Calibri" w:hAnsi="Calibri" w:cs="Calibri"/>
          <w:bCs/>
          <w:sz w:val="22"/>
          <w:szCs w:val="22"/>
        </w:rPr>
        <w:t> </w:t>
      </w:r>
      <w:r w:rsidRPr="00872917">
        <w:rPr>
          <w:rFonts w:cs="Technika"/>
          <w:bCs/>
          <w:sz w:val="22"/>
          <w:szCs w:val="22"/>
        </w:rPr>
        <w:t>Ž</w:t>
      </w:r>
      <w:r w:rsidRPr="00872917">
        <w:rPr>
          <w:bCs/>
          <w:sz w:val="22"/>
          <w:szCs w:val="22"/>
        </w:rPr>
        <w:t>itomyru v</w:t>
      </w:r>
      <w:r w:rsidRPr="00872917">
        <w:rPr>
          <w:rFonts w:ascii="Calibri" w:hAnsi="Calibri" w:cs="Calibri"/>
          <w:bCs/>
          <w:sz w:val="22"/>
          <w:szCs w:val="22"/>
        </w:rPr>
        <w:t> </w:t>
      </w:r>
      <w:r w:rsidRPr="00872917">
        <w:rPr>
          <w:bCs/>
          <w:sz w:val="22"/>
          <w:szCs w:val="22"/>
        </w:rPr>
        <w:t>centru Ukrajiny.</w:t>
      </w:r>
      <w:r w:rsidR="00F601C2">
        <w:rPr>
          <w:bCs/>
          <w:sz w:val="22"/>
          <w:szCs w:val="22"/>
        </w:rPr>
        <w:t xml:space="preserve"> </w:t>
      </w:r>
      <w:r w:rsidRPr="009D511A">
        <w:rPr>
          <w:rFonts w:eastAsia="Times New Roman" w:cs="Times New Roman"/>
          <w:bCs/>
          <w:sz w:val="22"/>
          <w:szCs w:val="22"/>
          <w:lang w:eastAsia="cs-CZ" w:bidi="ar-SA"/>
        </w:rPr>
        <w:t>Cílem cesty bylo osobně realizovat kurz „Transfer zkušeností z plánování rozvoje a obnovy pro města Ukrajiny“ pro studenty, pedagogy a</w:t>
      </w:r>
      <w:r w:rsidRPr="00872917">
        <w:rPr>
          <w:rFonts w:eastAsia="Times New Roman" w:cs="Times New Roman"/>
          <w:bCs/>
          <w:sz w:val="22"/>
          <w:szCs w:val="22"/>
          <w:lang w:eastAsia="cs-CZ" w:bidi="ar-SA"/>
        </w:rPr>
        <w:t xml:space="preserve"> další </w:t>
      </w:r>
      <w:r w:rsidRPr="009D511A">
        <w:rPr>
          <w:rFonts w:eastAsia="Times New Roman" w:cs="Times New Roman"/>
          <w:bCs/>
          <w:sz w:val="22"/>
          <w:szCs w:val="22"/>
          <w:lang w:eastAsia="cs-CZ" w:bidi="ar-SA"/>
        </w:rPr>
        <w:t>zájemce z</w:t>
      </w:r>
      <w:r w:rsidR="00F57E28">
        <w:rPr>
          <w:rFonts w:ascii="Calibri" w:eastAsia="Times New Roman" w:hAnsi="Calibri" w:cs="Calibri"/>
          <w:bCs/>
          <w:sz w:val="22"/>
          <w:szCs w:val="22"/>
          <w:lang w:eastAsia="cs-CZ" w:bidi="ar-SA"/>
        </w:rPr>
        <w:t> </w:t>
      </w:r>
      <w:r w:rsidR="00F57E28">
        <w:rPr>
          <w:rFonts w:eastAsia="Times New Roman" w:cs="Times New Roman"/>
          <w:bCs/>
          <w:sz w:val="22"/>
          <w:szCs w:val="22"/>
          <w:lang w:eastAsia="cs-CZ" w:bidi="ar-SA"/>
        </w:rPr>
        <w:t xml:space="preserve">řad </w:t>
      </w:r>
      <w:r w:rsidRPr="009D511A">
        <w:rPr>
          <w:rFonts w:eastAsia="Times New Roman" w:cs="Times New Roman"/>
          <w:bCs/>
          <w:sz w:val="22"/>
          <w:szCs w:val="22"/>
          <w:lang w:eastAsia="cs-CZ" w:bidi="ar-SA"/>
        </w:rPr>
        <w:t>veřejné správy, kteří budou hrát klíčovou roli v obnově válkou poškozených měst</w:t>
      </w:r>
      <w:r w:rsidRPr="00872917">
        <w:rPr>
          <w:rFonts w:eastAsia="Times New Roman" w:cs="Times New Roman"/>
          <w:bCs/>
          <w:sz w:val="22"/>
          <w:szCs w:val="22"/>
          <w:lang w:eastAsia="cs-CZ" w:bidi="ar-SA"/>
        </w:rPr>
        <w:t xml:space="preserve"> na Ukrajině.</w:t>
      </w:r>
      <w:r w:rsidR="00F601C2">
        <w:rPr>
          <w:rFonts w:eastAsia="Times New Roman" w:cs="Times New Roman"/>
          <w:bCs/>
          <w:sz w:val="22"/>
          <w:szCs w:val="22"/>
          <w:lang w:eastAsia="cs-CZ" w:bidi="ar-SA"/>
        </w:rPr>
        <w:t xml:space="preserve"> </w:t>
      </w:r>
      <w:r w:rsidR="00F601C2" w:rsidRPr="00F601C2">
        <w:rPr>
          <w:rFonts w:eastAsia="Times New Roman" w:cs="Times New Roman"/>
          <w:bCs/>
          <w:sz w:val="22"/>
          <w:szCs w:val="22"/>
          <w:lang w:eastAsia="cs-CZ" w:bidi="ar-SA"/>
        </w:rPr>
        <w:t xml:space="preserve">Kurz byl realizován </w:t>
      </w:r>
      <w:r w:rsidR="00F601C2">
        <w:rPr>
          <w:bCs/>
          <w:sz w:val="22"/>
          <w:szCs w:val="22"/>
        </w:rPr>
        <w:t>jako součást</w:t>
      </w:r>
      <w:r w:rsidR="00F601C2" w:rsidRPr="00F601C2">
        <w:rPr>
          <w:bCs/>
          <w:sz w:val="22"/>
          <w:szCs w:val="22"/>
        </w:rPr>
        <w:t xml:space="preserve"> projektu „Posilování kapacity a transfer znalostí na VŠ pro rozvoj postižených oblastí Ukrajiny“ </w:t>
      </w:r>
      <w:r w:rsidR="00F601C2" w:rsidRPr="00F601C2">
        <w:rPr>
          <w:rFonts w:eastAsia="Times New Roman" w:cs="Times New Roman"/>
          <w:bCs/>
          <w:sz w:val="22"/>
          <w:szCs w:val="22"/>
          <w:lang w:eastAsia="cs-CZ" w:bidi="ar-SA"/>
        </w:rPr>
        <w:t xml:space="preserve">financovaného Ministerstvem zahraničních věcí ČR </w:t>
      </w:r>
      <w:r w:rsidR="00F601C2">
        <w:rPr>
          <w:rFonts w:eastAsia="Times New Roman" w:cs="Times New Roman"/>
          <w:bCs/>
          <w:sz w:val="22"/>
          <w:szCs w:val="22"/>
          <w:lang w:eastAsia="cs-CZ" w:bidi="ar-SA"/>
        </w:rPr>
        <w:t>v rámci</w:t>
      </w:r>
      <w:r w:rsidR="00F601C2" w:rsidRPr="00F601C2">
        <w:rPr>
          <w:rFonts w:eastAsia="Times New Roman" w:cs="Times New Roman"/>
          <w:bCs/>
          <w:sz w:val="22"/>
          <w:szCs w:val="22"/>
          <w:lang w:eastAsia="cs-CZ" w:bidi="ar-SA"/>
        </w:rPr>
        <w:t xml:space="preserve"> programu Czech Aid.</w:t>
      </w:r>
    </w:p>
    <w:p w14:paraId="3D187E18" w14:textId="77777777" w:rsidR="00F601C2" w:rsidRPr="00F601C2" w:rsidRDefault="00F601C2" w:rsidP="00F601C2">
      <w:pPr>
        <w:spacing w:line="240" w:lineRule="auto"/>
        <w:rPr>
          <w:rFonts w:eastAsia="Times New Roman" w:cs="Times New Roman"/>
          <w:bCs/>
          <w:sz w:val="22"/>
          <w:szCs w:val="22"/>
          <w:lang w:eastAsia="cs-CZ" w:bidi="ar-SA"/>
        </w:rPr>
      </w:pPr>
    </w:p>
    <w:p w14:paraId="45AD361B" w14:textId="493A93BB" w:rsidR="00AF2D82" w:rsidRPr="00B86030" w:rsidRDefault="009D511A" w:rsidP="00E002FC">
      <w:pPr>
        <w:widowControl/>
        <w:spacing w:line="240" w:lineRule="auto"/>
        <w:rPr>
          <w:rFonts w:eastAsia="Times New Roman" w:cs="Times New Roman"/>
          <w:bCs/>
          <w:sz w:val="22"/>
          <w:szCs w:val="22"/>
          <w:lang w:eastAsia="cs-CZ" w:bidi="ar-SA"/>
        </w:rPr>
      </w:pPr>
      <w:r w:rsidRPr="009D511A">
        <w:rPr>
          <w:rFonts w:eastAsia="Times New Roman" w:cs="Times New Roman"/>
          <w:bCs/>
          <w:sz w:val="22"/>
          <w:szCs w:val="22"/>
          <w:lang w:eastAsia="cs-CZ" w:bidi="ar-SA"/>
        </w:rPr>
        <w:t>Dvoudenní intenzivní kurz</w:t>
      </w:r>
      <w:r w:rsidR="004C6271">
        <w:rPr>
          <w:rFonts w:eastAsia="Times New Roman" w:cs="Times New Roman"/>
          <w:bCs/>
          <w:sz w:val="22"/>
          <w:szCs w:val="22"/>
          <w:lang w:eastAsia="cs-CZ" w:bidi="ar-SA"/>
        </w:rPr>
        <w:t>,</w:t>
      </w:r>
      <w:r w:rsidRPr="009D511A">
        <w:rPr>
          <w:rFonts w:eastAsia="Times New Roman" w:cs="Times New Roman"/>
          <w:bCs/>
          <w:sz w:val="22"/>
          <w:szCs w:val="22"/>
          <w:lang w:eastAsia="cs-CZ" w:bidi="ar-SA"/>
        </w:rPr>
        <w:t xml:space="preserve"> zaměřený na plánování, obnovu a sanaci válkou zasažených sídel</w:t>
      </w:r>
      <w:r w:rsidR="004C6271">
        <w:rPr>
          <w:rFonts w:eastAsia="Times New Roman" w:cs="Times New Roman"/>
          <w:bCs/>
          <w:sz w:val="22"/>
          <w:szCs w:val="22"/>
          <w:lang w:eastAsia="cs-CZ" w:bidi="ar-SA"/>
        </w:rPr>
        <w:t>,</w:t>
      </w:r>
      <w:r w:rsidRPr="009D511A">
        <w:rPr>
          <w:rFonts w:eastAsia="Times New Roman" w:cs="Times New Roman"/>
          <w:bCs/>
          <w:sz w:val="22"/>
          <w:szCs w:val="22"/>
          <w:lang w:eastAsia="cs-CZ" w:bidi="ar-SA"/>
        </w:rPr>
        <w:t xml:space="preserve"> přilákal téměř 60 účastníků z řad studentů, doktorandů a pedagogů Poliské národní univerzity</w:t>
      </w:r>
      <w:r w:rsidR="00F57E28">
        <w:rPr>
          <w:rFonts w:eastAsia="Times New Roman" w:cs="Times New Roman"/>
          <w:bCs/>
          <w:sz w:val="22"/>
          <w:szCs w:val="22"/>
          <w:lang w:eastAsia="cs-CZ" w:bidi="ar-SA"/>
        </w:rPr>
        <w:t xml:space="preserve"> v Žitomyru</w:t>
      </w:r>
      <w:r w:rsidRPr="009D511A">
        <w:rPr>
          <w:rFonts w:eastAsia="Times New Roman" w:cs="Times New Roman"/>
          <w:bCs/>
          <w:sz w:val="22"/>
          <w:szCs w:val="22"/>
          <w:lang w:eastAsia="cs-CZ" w:bidi="ar-SA"/>
        </w:rPr>
        <w:t xml:space="preserve">. Dalších přibližně 50 </w:t>
      </w:r>
      <w:r w:rsidR="004C6271">
        <w:rPr>
          <w:rFonts w:eastAsia="Times New Roman" w:cs="Times New Roman"/>
          <w:bCs/>
          <w:sz w:val="22"/>
          <w:szCs w:val="22"/>
          <w:lang w:eastAsia="cs-CZ" w:bidi="ar-SA"/>
        </w:rPr>
        <w:t>zájemců</w:t>
      </w:r>
      <w:r w:rsidRPr="009D511A">
        <w:rPr>
          <w:rFonts w:eastAsia="Times New Roman" w:cs="Times New Roman"/>
          <w:bCs/>
          <w:sz w:val="22"/>
          <w:szCs w:val="22"/>
          <w:lang w:eastAsia="cs-CZ" w:bidi="ar-SA"/>
        </w:rPr>
        <w:t xml:space="preserve">, včetně zástupců krajanských komunit, se připojilo online. </w:t>
      </w:r>
      <w:r w:rsidR="00BA7795" w:rsidRPr="00872917">
        <w:rPr>
          <w:bCs/>
          <w:sz w:val="22"/>
          <w:szCs w:val="22"/>
        </w:rPr>
        <w:t xml:space="preserve">Smyslem kurzu bylo předat účastníkům znalosti, dovednosti a zkušenosti nezbytné pro </w:t>
      </w:r>
      <w:r w:rsidR="00F57E28">
        <w:rPr>
          <w:bCs/>
          <w:sz w:val="22"/>
          <w:szCs w:val="22"/>
        </w:rPr>
        <w:t>rekonstrukci</w:t>
      </w:r>
      <w:r w:rsidR="00BA7795" w:rsidRPr="00872917">
        <w:rPr>
          <w:bCs/>
          <w:sz w:val="22"/>
          <w:szCs w:val="22"/>
        </w:rPr>
        <w:t xml:space="preserve"> ukrajinských měst a regionů, aby byli po dokončení studia připraveni aktivně přispět k </w:t>
      </w:r>
      <w:r w:rsidR="00F57E28">
        <w:rPr>
          <w:bCs/>
          <w:sz w:val="22"/>
          <w:szCs w:val="22"/>
        </w:rPr>
        <w:t>obnově</w:t>
      </w:r>
      <w:r w:rsidR="00BA7795" w:rsidRPr="00872917">
        <w:rPr>
          <w:bCs/>
          <w:sz w:val="22"/>
          <w:szCs w:val="22"/>
        </w:rPr>
        <w:t xml:space="preserve"> své země. </w:t>
      </w:r>
      <w:r w:rsidR="00B232BD" w:rsidRPr="00872917">
        <w:rPr>
          <w:bCs/>
          <w:sz w:val="22"/>
          <w:szCs w:val="22"/>
        </w:rPr>
        <w:t>Kurz spojoval přednášky s praktickými cvičeními, včetně simulačních her zaměřených na plánování, určování priorit a techniky participace. Atmosféra byla přátelská, plná diskuzí, sdílení zkušeností a konzultací nad aktuálními problémy Ukrajiny, s důrazem na společný cíl a očekávání konkrétních výsledků. Program proběhl navzdory opakovaným leteckým poplachům.</w:t>
      </w:r>
      <w:r w:rsidR="00F57E28">
        <w:rPr>
          <w:bCs/>
          <w:sz w:val="22"/>
          <w:szCs w:val="22"/>
        </w:rPr>
        <w:t xml:space="preserve"> </w:t>
      </w:r>
      <w:r w:rsidR="00BA7795" w:rsidRPr="00872917">
        <w:rPr>
          <w:bCs/>
          <w:sz w:val="22"/>
          <w:szCs w:val="22"/>
        </w:rPr>
        <w:t>Jedna z</w:t>
      </w:r>
      <w:r w:rsidR="00BA7795" w:rsidRPr="00872917">
        <w:rPr>
          <w:rFonts w:ascii="Calibri" w:hAnsi="Calibri" w:cs="Calibri"/>
          <w:bCs/>
          <w:sz w:val="22"/>
          <w:szCs w:val="22"/>
        </w:rPr>
        <w:t> </w:t>
      </w:r>
      <w:r w:rsidR="00BA7795" w:rsidRPr="00872917">
        <w:rPr>
          <w:rFonts w:cs="Technika"/>
          <w:bCs/>
          <w:sz w:val="22"/>
          <w:szCs w:val="22"/>
        </w:rPr>
        <w:t>úč</w:t>
      </w:r>
      <w:r w:rsidR="00BA7795" w:rsidRPr="00872917">
        <w:rPr>
          <w:bCs/>
          <w:sz w:val="22"/>
          <w:szCs w:val="22"/>
        </w:rPr>
        <w:t>astnic kurzu uvedla, že: „</w:t>
      </w:r>
      <w:r w:rsidR="00BA7795" w:rsidRPr="00872917">
        <w:rPr>
          <w:bCs/>
          <w:i/>
          <w:iCs/>
          <w:sz w:val="22"/>
          <w:szCs w:val="22"/>
        </w:rPr>
        <w:t>Ukrajinci jsou nesmírně vděční za realizaci tohoto kurzu, neboť přináší nejen cenné poznatky a zkušenosti, ale také ukazuje, že Evropa na Ukrajinu myslí a plánuje s</w:t>
      </w:r>
      <w:r w:rsidR="00BA7795" w:rsidRPr="00872917">
        <w:rPr>
          <w:rFonts w:ascii="Calibri" w:hAnsi="Calibri" w:cs="Calibri"/>
          <w:bCs/>
          <w:i/>
          <w:iCs/>
          <w:sz w:val="22"/>
          <w:szCs w:val="22"/>
        </w:rPr>
        <w:t> </w:t>
      </w:r>
      <w:r w:rsidR="00BA7795" w:rsidRPr="00872917">
        <w:rPr>
          <w:bCs/>
          <w:i/>
          <w:iCs/>
          <w:sz w:val="22"/>
          <w:szCs w:val="22"/>
        </w:rPr>
        <w:t>n</w:t>
      </w:r>
      <w:r w:rsidR="00BA7795" w:rsidRPr="00872917">
        <w:rPr>
          <w:rFonts w:cs="Technika"/>
          <w:bCs/>
          <w:i/>
          <w:iCs/>
          <w:sz w:val="22"/>
          <w:szCs w:val="22"/>
        </w:rPr>
        <w:t>í</w:t>
      </w:r>
      <w:r w:rsidR="00BA7795" w:rsidRPr="00872917">
        <w:rPr>
          <w:bCs/>
          <w:i/>
          <w:iCs/>
          <w:sz w:val="22"/>
          <w:szCs w:val="22"/>
        </w:rPr>
        <w:t xml:space="preserve"> spole</w:t>
      </w:r>
      <w:r w:rsidR="00BA7795" w:rsidRPr="00872917">
        <w:rPr>
          <w:rFonts w:cs="Technika"/>
          <w:bCs/>
          <w:i/>
          <w:iCs/>
          <w:sz w:val="22"/>
          <w:szCs w:val="22"/>
        </w:rPr>
        <w:t>č</w:t>
      </w:r>
      <w:r w:rsidR="00BA7795" w:rsidRPr="00872917">
        <w:rPr>
          <w:bCs/>
          <w:i/>
          <w:iCs/>
          <w:sz w:val="22"/>
          <w:szCs w:val="22"/>
        </w:rPr>
        <w:t>nou budoucnost, co</w:t>
      </w:r>
      <w:r w:rsidR="00BA7795" w:rsidRPr="00872917">
        <w:rPr>
          <w:rFonts w:cs="Technika"/>
          <w:bCs/>
          <w:i/>
          <w:iCs/>
          <w:sz w:val="22"/>
          <w:szCs w:val="22"/>
        </w:rPr>
        <w:t>ž</w:t>
      </w:r>
      <w:r w:rsidR="00BA7795" w:rsidRPr="00872917">
        <w:rPr>
          <w:bCs/>
          <w:i/>
          <w:iCs/>
          <w:sz w:val="22"/>
          <w:szCs w:val="22"/>
        </w:rPr>
        <w:t xml:space="preserve"> obyvatele Ukrajiny povzbuzuje v</w:t>
      </w:r>
      <w:r w:rsidR="00BA7795" w:rsidRPr="00872917">
        <w:rPr>
          <w:rFonts w:ascii="Calibri" w:hAnsi="Calibri" w:cs="Calibri"/>
          <w:bCs/>
          <w:i/>
          <w:iCs/>
          <w:sz w:val="22"/>
          <w:szCs w:val="22"/>
        </w:rPr>
        <w:t> </w:t>
      </w:r>
      <w:r w:rsidR="00BA7795" w:rsidRPr="00872917">
        <w:rPr>
          <w:bCs/>
          <w:i/>
          <w:iCs/>
          <w:sz w:val="22"/>
          <w:szCs w:val="22"/>
        </w:rPr>
        <w:t>jejich boji proti rusk</w:t>
      </w:r>
      <w:r w:rsidR="00BA7795" w:rsidRPr="00872917">
        <w:rPr>
          <w:rFonts w:cs="Technika"/>
          <w:bCs/>
          <w:i/>
          <w:iCs/>
          <w:sz w:val="22"/>
          <w:szCs w:val="22"/>
        </w:rPr>
        <w:t>é</w:t>
      </w:r>
      <w:r w:rsidR="00BA7795" w:rsidRPr="00872917">
        <w:rPr>
          <w:bCs/>
          <w:i/>
          <w:iCs/>
          <w:sz w:val="22"/>
          <w:szCs w:val="22"/>
        </w:rPr>
        <w:t xml:space="preserve"> agresi.“</w:t>
      </w:r>
    </w:p>
    <w:p w14:paraId="59ACAEFF" w14:textId="1CA0C2C6" w:rsidR="00123473" w:rsidRPr="00123473" w:rsidRDefault="00123473" w:rsidP="00E002FC">
      <w:pPr>
        <w:widowControl/>
        <w:spacing w:line="240" w:lineRule="auto"/>
        <w:rPr>
          <w:rFonts w:eastAsia="Times New Roman" w:cs="Times New Roman"/>
          <w:bCs/>
          <w:sz w:val="22"/>
          <w:szCs w:val="22"/>
          <w:lang w:eastAsia="cs-CZ" w:bidi="ar-SA"/>
        </w:rPr>
      </w:pPr>
      <w:r w:rsidRPr="00123473">
        <w:rPr>
          <w:rFonts w:eastAsia="Times New Roman" w:cs="Times New Roman"/>
          <w:bCs/>
          <w:sz w:val="22"/>
          <w:szCs w:val="22"/>
          <w:lang w:eastAsia="cs-CZ" w:bidi="ar-SA"/>
        </w:rPr>
        <w:t xml:space="preserve">Pracovníci MÚVS měli během své mise možnost blíže poznat každodenní život ve válkou ohrožovaném Žitomyru. V rámci příprav na další fáze kurzu se </w:t>
      </w:r>
      <w:r w:rsidRPr="00123473">
        <w:rPr>
          <w:rFonts w:eastAsia="Times New Roman" w:cs="Times New Roman"/>
          <w:bCs/>
          <w:sz w:val="22"/>
          <w:szCs w:val="22"/>
          <w:lang w:eastAsia="cs-CZ" w:bidi="ar-SA"/>
        </w:rPr>
        <w:lastRenderedPageBreak/>
        <w:t xml:space="preserve">zaměřili na zkoumání válečných škod, včetně vybombardované budovy místní základní školy, a seznámili se také </w:t>
      </w:r>
      <w:r w:rsidRPr="00872917">
        <w:rPr>
          <w:rFonts w:eastAsia="Times New Roman" w:cs="Times New Roman"/>
          <w:bCs/>
          <w:sz w:val="22"/>
          <w:szCs w:val="22"/>
          <w:lang w:eastAsia="cs-CZ" w:bidi="ar-SA"/>
        </w:rPr>
        <w:t>s prostředím</w:t>
      </w:r>
      <w:r w:rsidRPr="00123473">
        <w:rPr>
          <w:rFonts w:eastAsia="Times New Roman" w:cs="Times New Roman"/>
          <w:bCs/>
          <w:sz w:val="22"/>
          <w:szCs w:val="22"/>
          <w:lang w:eastAsia="cs-CZ" w:bidi="ar-SA"/>
        </w:rPr>
        <w:t xml:space="preserve"> Poliské národní univerzit</w:t>
      </w:r>
      <w:r w:rsidRPr="00872917">
        <w:rPr>
          <w:rFonts w:eastAsia="Times New Roman" w:cs="Times New Roman"/>
          <w:bCs/>
          <w:sz w:val="22"/>
          <w:szCs w:val="22"/>
          <w:lang w:eastAsia="cs-CZ" w:bidi="ar-SA"/>
        </w:rPr>
        <w:t>y</w:t>
      </w:r>
      <w:r w:rsidRPr="00123473">
        <w:rPr>
          <w:rFonts w:eastAsia="Times New Roman" w:cs="Times New Roman"/>
          <w:bCs/>
          <w:sz w:val="22"/>
          <w:szCs w:val="22"/>
          <w:lang w:eastAsia="cs-CZ" w:bidi="ar-SA"/>
        </w:rPr>
        <w:t>. Zde navštívili různé fakulty a zařízení, jako jsou experimentální pracoviště nebo botanická a zoologická zahrada, které univerzita zpřístupňuje veteránům i místním obyvatelům pro fyzickou a psychickou rehabilitaci.</w:t>
      </w:r>
    </w:p>
    <w:p w14:paraId="21B76BB7" w14:textId="58B0150B" w:rsidR="00180278" w:rsidRPr="00872917" w:rsidRDefault="00B86030" w:rsidP="00E002FC">
      <w:pPr>
        <w:widowControl/>
        <w:spacing w:line="240" w:lineRule="auto"/>
        <w:rPr>
          <w:bCs/>
          <w:sz w:val="22"/>
          <w:szCs w:val="22"/>
        </w:rPr>
      </w:pPr>
      <w:r>
        <w:rPr>
          <w:bCs/>
          <w:sz w:val="22"/>
          <w:szCs w:val="22"/>
        </w:rPr>
        <w:t>Během</w:t>
      </w:r>
      <w:r w:rsidR="00180278" w:rsidRPr="00872917">
        <w:rPr>
          <w:bCs/>
          <w:sz w:val="22"/>
          <w:szCs w:val="22"/>
        </w:rPr>
        <w:t xml:space="preserve"> </w:t>
      </w:r>
      <w:r>
        <w:rPr>
          <w:bCs/>
          <w:sz w:val="22"/>
          <w:szCs w:val="22"/>
        </w:rPr>
        <w:t>výjezdu</w:t>
      </w:r>
      <w:r w:rsidR="00180278" w:rsidRPr="00872917">
        <w:rPr>
          <w:bCs/>
          <w:sz w:val="22"/>
          <w:szCs w:val="22"/>
        </w:rPr>
        <w:t xml:space="preserve"> se akademici setkali</w:t>
      </w:r>
      <w:r>
        <w:rPr>
          <w:bCs/>
          <w:sz w:val="22"/>
          <w:szCs w:val="22"/>
        </w:rPr>
        <w:t xml:space="preserve"> také</w:t>
      </w:r>
      <w:r w:rsidR="00180278" w:rsidRPr="00872917">
        <w:rPr>
          <w:bCs/>
          <w:sz w:val="22"/>
          <w:szCs w:val="22"/>
        </w:rPr>
        <w:t xml:space="preserve"> s rektorem univerzity Olegem Vasiljovičem Skydanem, se kterým diskutovali možnosti budoucí spolupráce a podporu ukrajinských studentů. Kromě výuky na univerzitě se uskutečnilo také setkání s krajanským spolkem volyňských Čechů a </w:t>
      </w:r>
      <w:r w:rsidR="00FE59FC">
        <w:rPr>
          <w:bCs/>
          <w:sz w:val="22"/>
          <w:szCs w:val="22"/>
        </w:rPr>
        <w:t>prohlídka</w:t>
      </w:r>
      <w:r w:rsidR="00180278" w:rsidRPr="00872917">
        <w:rPr>
          <w:bCs/>
          <w:sz w:val="22"/>
          <w:szCs w:val="22"/>
        </w:rPr>
        <w:t xml:space="preserve"> místního českého minipivovaru.</w:t>
      </w:r>
    </w:p>
    <w:p w14:paraId="24D6644D" w14:textId="17202AF9" w:rsidR="00123473" w:rsidRPr="00872917" w:rsidRDefault="00123473" w:rsidP="00E002FC">
      <w:pPr>
        <w:widowControl/>
        <w:spacing w:line="240" w:lineRule="auto"/>
        <w:rPr>
          <w:rFonts w:eastAsia="Times New Roman" w:cs="Times New Roman"/>
          <w:bCs/>
          <w:sz w:val="22"/>
          <w:szCs w:val="22"/>
          <w:lang w:eastAsia="cs-CZ" w:bidi="ar-SA"/>
        </w:rPr>
      </w:pPr>
      <w:r w:rsidRPr="00123473">
        <w:rPr>
          <w:rFonts w:eastAsia="Times New Roman" w:cs="Times New Roman"/>
          <w:bCs/>
          <w:sz w:val="22"/>
          <w:szCs w:val="22"/>
          <w:lang w:eastAsia="cs-CZ" w:bidi="ar-SA"/>
        </w:rPr>
        <w:t xml:space="preserve">Na konci září </w:t>
      </w:r>
      <w:r w:rsidR="00FE59FC">
        <w:rPr>
          <w:rFonts w:eastAsia="Times New Roman" w:cs="Times New Roman"/>
          <w:bCs/>
          <w:sz w:val="22"/>
          <w:szCs w:val="22"/>
          <w:lang w:eastAsia="cs-CZ" w:bidi="ar-SA"/>
        </w:rPr>
        <w:t>se uskuteční</w:t>
      </w:r>
      <w:r w:rsidRPr="00123473">
        <w:rPr>
          <w:rFonts w:eastAsia="Times New Roman" w:cs="Times New Roman"/>
          <w:bCs/>
          <w:sz w:val="22"/>
          <w:szCs w:val="22"/>
          <w:lang w:eastAsia="cs-CZ" w:bidi="ar-SA"/>
        </w:rPr>
        <w:t xml:space="preserve"> kurz</w:t>
      </w:r>
      <w:r w:rsidR="00B86030">
        <w:rPr>
          <w:rFonts w:eastAsia="Times New Roman" w:cs="Times New Roman"/>
          <w:bCs/>
          <w:sz w:val="22"/>
          <w:szCs w:val="22"/>
          <w:lang w:eastAsia="cs-CZ" w:bidi="ar-SA"/>
        </w:rPr>
        <w:t xml:space="preserve"> další</w:t>
      </w:r>
      <w:r w:rsidRPr="00123473">
        <w:rPr>
          <w:rFonts w:eastAsia="Times New Roman" w:cs="Times New Roman"/>
          <w:bCs/>
          <w:sz w:val="22"/>
          <w:szCs w:val="22"/>
          <w:lang w:eastAsia="cs-CZ" w:bidi="ar-SA"/>
        </w:rPr>
        <w:t xml:space="preserve">, tentokrát online, zaměřený na studenty Charkovské Beketovovy univerzity urbánní ekonomie, a následovat budou další aktivity projektu, včetně závěrečné exkurze vybraných ukrajinských studentů do ČR, kde budou mít </w:t>
      </w:r>
      <w:r w:rsidR="00B86030">
        <w:rPr>
          <w:rFonts w:eastAsia="Times New Roman" w:cs="Times New Roman"/>
          <w:bCs/>
          <w:sz w:val="22"/>
          <w:szCs w:val="22"/>
          <w:lang w:eastAsia="cs-CZ" w:bidi="ar-SA"/>
        </w:rPr>
        <w:t>příležit</w:t>
      </w:r>
      <w:r w:rsidRPr="00123473">
        <w:rPr>
          <w:rFonts w:eastAsia="Times New Roman" w:cs="Times New Roman"/>
          <w:bCs/>
          <w:sz w:val="22"/>
          <w:szCs w:val="22"/>
          <w:lang w:eastAsia="cs-CZ" w:bidi="ar-SA"/>
        </w:rPr>
        <w:t>ost seznámit se s</w:t>
      </w:r>
      <w:r w:rsidRPr="00872917">
        <w:rPr>
          <w:rFonts w:ascii="Calibri" w:eastAsia="Times New Roman" w:hAnsi="Calibri" w:cs="Calibri"/>
          <w:bCs/>
          <w:sz w:val="22"/>
          <w:szCs w:val="22"/>
          <w:lang w:eastAsia="cs-CZ" w:bidi="ar-SA"/>
        </w:rPr>
        <w:t> </w:t>
      </w:r>
      <w:r w:rsidRPr="00123473">
        <w:rPr>
          <w:rFonts w:eastAsia="Times New Roman" w:cs="Times New Roman"/>
          <w:bCs/>
          <w:sz w:val="22"/>
          <w:szCs w:val="22"/>
          <w:lang w:eastAsia="cs-CZ" w:bidi="ar-SA"/>
        </w:rPr>
        <w:t>příklady</w:t>
      </w:r>
      <w:r w:rsidRPr="00872917">
        <w:rPr>
          <w:rFonts w:eastAsia="Times New Roman" w:cs="Times New Roman"/>
          <w:bCs/>
          <w:sz w:val="22"/>
          <w:szCs w:val="22"/>
          <w:lang w:eastAsia="cs-CZ" w:bidi="ar-SA"/>
        </w:rPr>
        <w:t xml:space="preserve"> z praxe</w:t>
      </w:r>
      <w:r w:rsidRPr="00123473">
        <w:rPr>
          <w:rFonts w:eastAsia="Times New Roman" w:cs="Times New Roman"/>
          <w:bCs/>
          <w:sz w:val="22"/>
          <w:szCs w:val="22"/>
          <w:lang w:eastAsia="cs-CZ" w:bidi="ar-SA"/>
        </w:rPr>
        <w:t xml:space="preserve"> obnovy území v</w:t>
      </w:r>
      <w:r w:rsidRPr="00872917">
        <w:rPr>
          <w:rFonts w:ascii="Calibri" w:eastAsia="Times New Roman" w:hAnsi="Calibri" w:cs="Calibri"/>
          <w:bCs/>
          <w:sz w:val="22"/>
          <w:szCs w:val="22"/>
          <w:lang w:eastAsia="cs-CZ" w:bidi="ar-SA"/>
        </w:rPr>
        <w:t> </w:t>
      </w:r>
      <w:r w:rsidRPr="00872917">
        <w:rPr>
          <w:rFonts w:eastAsia="Times New Roman" w:cs="Times New Roman"/>
          <w:bCs/>
          <w:sz w:val="22"/>
          <w:szCs w:val="22"/>
          <w:lang w:eastAsia="cs-CZ" w:bidi="ar-SA"/>
        </w:rPr>
        <w:t>Praze a okolí</w:t>
      </w:r>
      <w:r w:rsidRPr="00123473">
        <w:rPr>
          <w:rFonts w:eastAsia="Times New Roman" w:cs="Times New Roman"/>
          <w:bCs/>
          <w:sz w:val="22"/>
          <w:szCs w:val="22"/>
          <w:lang w:eastAsia="cs-CZ" w:bidi="ar-SA"/>
        </w:rPr>
        <w:t>.</w:t>
      </w:r>
    </w:p>
    <w:p w14:paraId="61A1E392" w14:textId="2659EA70" w:rsidR="00123473" w:rsidRDefault="00123473" w:rsidP="00E002FC">
      <w:pPr>
        <w:widowControl/>
        <w:spacing w:line="240" w:lineRule="auto"/>
        <w:rPr>
          <w:noProof/>
        </w:rPr>
      </w:pPr>
      <w:r w:rsidRPr="00872917">
        <w:rPr>
          <w:bCs/>
          <w:sz w:val="22"/>
          <w:szCs w:val="22"/>
        </w:rPr>
        <w:t xml:space="preserve">Přednášky v Žitomyru i nadcházející online kurz pro charkovskou univerzitu probíhají díky neúnavné práci kolegyně </w:t>
      </w:r>
      <w:r w:rsidRPr="00872917">
        <w:rPr>
          <w:rStyle w:val="Siln"/>
          <w:b w:val="0"/>
          <w:sz w:val="22"/>
          <w:szCs w:val="22"/>
        </w:rPr>
        <w:t>Tetjany Davidjuk</w:t>
      </w:r>
      <w:r w:rsidRPr="00872917">
        <w:rPr>
          <w:bCs/>
          <w:sz w:val="22"/>
          <w:szCs w:val="22"/>
        </w:rPr>
        <w:t>, která zajišťuje tlumočení do ukrajinštiny, za což jí patří velké poděkování.</w:t>
      </w:r>
      <w:r w:rsidR="00872917" w:rsidRPr="00872917">
        <w:rPr>
          <w:noProof/>
        </w:rPr>
        <w:t xml:space="preserve"> </w:t>
      </w:r>
    </w:p>
    <w:p w14:paraId="628387C1" w14:textId="77777777" w:rsidR="00E002FC" w:rsidRDefault="00E002FC" w:rsidP="00E002FC">
      <w:pPr>
        <w:widowControl/>
        <w:spacing w:line="240" w:lineRule="auto"/>
        <w:rPr>
          <w:noProof/>
        </w:rPr>
      </w:pPr>
    </w:p>
    <w:p w14:paraId="2D2A6E35" w14:textId="29725DF8" w:rsidR="00134C56" w:rsidRDefault="00F415A2" w:rsidP="00743B76">
      <w:pPr>
        <w:widowControl/>
        <w:spacing w:after="160" w:line="240" w:lineRule="auto"/>
        <w:jc w:val="both"/>
        <w:rPr>
          <w:rFonts w:eastAsia="Times New Roman" w:cs="Arial"/>
          <w:color w:val="000000"/>
          <w:sz w:val="22"/>
          <w:szCs w:val="22"/>
          <w:lang w:eastAsia="cs-CZ" w:bidi="ar-SA"/>
        </w:rPr>
      </w:pPr>
      <w:r>
        <w:rPr>
          <w:rFonts w:eastAsia="Times New Roman" w:cs="Arial"/>
          <w:noProof/>
          <w:color w:val="000000"/>
          <w:sz w:val="22"/>
          <w:szCs w:val="22"/>
          <w:lang w:eastAsia="cs-CZ" w:bidi="ar-SA"/>
        </w:rPr>
        <w:drawing>
          <wp:inline distT="0" distB="0" distL="0" distR="0" wp14:anchorId="238BB568" wp14:editId="4CD24766">
            <wp:extent cx="5219700" cy="2944957"/>
            <wp:effectExtent l="0" t="0" r="0" b="8255"/>
            <wp:docPr id="1228310924" name="Obrázek 4" descr="Obsah obrázku oblečení, osoba, zeď, že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10924" name="Obrázek 4" descr="Obsah obrázku oblečení, osoba, zeď, žena&#10;&#10;Popis byl vytvořen automaticky"/>
                    <pic:cNvPicPr/>
                  </pic:nvPicPr>
                  <pic:blipFill rotWithShape="1">
                    <a:blip r:embed="rId11"/>
                    <a:srcRect t="24773"/>
                    <a:stretch/>
                  </pic:blipFill>
                  <pic:spPr bwMode="auto">
                    <a:xfrm>
                      <a:off x="0" y="0"/>
                      <a:ext cx="5219700" cy="2944957"/>
                    </a:xfrm>
                    <a:prstGeom prst="rect">
                      <a:avLst/>
                    </a:prstGeom>
                    <a:ln>
                      <a:noFill/>
                    </a:ln>
                    <a:extLst>
                      <a:ext uri="{53640926-AAD7-44D8-BBD7-CCE9431645EC}">
                        <a14:shadowObscured xmlns:a14="http://schemas.microsoft.com/office/drawing/2010/main"/>
                      </a:ext>
                    </a:extLst>
                  </pic:spPr>
                </pic:pic>
              </a:graphicData>
            </a:graphic>
          </wp:inline>
        </w:drawing>
      </w:r>
    </w:p>
    <w:p w14:paraId="2DBC2207" w14:textId="12357949" w:rsidR="00872917" w:rsidRDefault="00F415A2" w:rsidP="00743B76">
      <w:pPr>
        <w:widowControl/>
        <w:spacing w:after="160" w:line="240" w:lineRule="auto"/>
        <w:jc w:val="both"/>
        <w:rPr>
          <w:rFonts w:eastAsia="Times New Roman" w:cs="Arial"/>
          <w:color w:val="000000"/>
          <w:sz w:val="22"/>
          <w:szCs w:val="22"/>
          <w:lang w:eastAsia="cs-CZ" w:bidi="ar-SA"/>
        </w:rPr>
      </w:pPr>
      <w:r>
        <w:rPr>
          <w:rFonts w:eastAsia="Times New Roman" w:cs="Arial"/>
          <w:color w:val="000000"/>
          <w:sz w:val="22"/>
          <w:szCs w:val="22"/>
          <w:lang w:eastAsia="cs-CZ" w:bidi="ar-SA"/>
        </w:rPr>
        <w:t>Účastnící kurzu</w:t>
      </w:r>
      <w:r w:rsidR="00872917">
        <w:rPr>
          <w:rFonts w:eastAsia="Times New Roman" w:cs="Arial"/>
          <w:color w:val="000000"/>
          <w:sz w:val="22"/>
          <w:szCs w:val="22"/>
          <w:lang w:eastAsia="cs-CZ" w:bidi="ar-SA"/>
        </w:rPr>
        <w:t xml:space="preserve"> – v</w:t>
      </w:r>
      <w:r w:rsidR="00486908">
        <w:rPr>
          <w:rFonts w:eastAsia="Times New Roman" w:cs="Arial"/>
          <w:color w:val="000000"/>
          <w:sz w:val="22"/>
          <w:szCs w:val="22"/>
          <w:lang w:eastAsia="cs-CZ" w:bidi="ar-SA"/>
        </w:rPr>
        <w:t> </w:t>
      </w:r>
      <w:r>
        <w:rPr>
          <w:rFonts w:eastAsia="Times New Roman" w:cs="Arial"/>
          <w:color w:val="000000"/>
          <w:sz w:val="22"/>
          <w:szCs w:val="22"/>
          <w:lang w:eastAsia="cs-CZ" w:bidi="ar-SA"/>
        </w:rPr>
        <w:t>popře</w:t>
      </w:r>
      <w:r w:rsidR="00486908">
        <w:rPr>
          <w:rFonts w:eastAsia="Times New Roman" w:cs="Arial"/>
          <w:color w:val="000000"/>
          <w:sz w:val="22"/>
          <w:szCs w:val="22"/>
          <w:lang w:eastAsia="cs-CZ" w:bidi="ar-SA"/>
        </w:rPr>
        <w:t>dí zleva Bc. I</w:t>
      </w:r>
      <w:r w:rsidR="00872917">
        <w:rPr>
          <w:rFonts w:eastAsia="Times New Roman" w:cs="Arial"/>
          <w:color w:val="000000"/>
          <w:sz w:val="22"/>
          <w:szCs w:val="22"/>
          <w:lang w:eastAsia="cs-CZ" w:bidi="ar-SA"/>
        </w:rPr>
        <w:t>v</w:t>
      </w:r>
      <w:r w:rsidR="00486908">
        <w:rPr>
          <w:rFonts w:eastAsia="Times New Roman" w:cs="Arial"/>
          <w:color w:val="000000"/>
          <w:sz w:val="22"/>
          <w:szCs w:val="22"/>
          <w:lang w:eastAsia="cs-CZ" w:bidi="ar-SA"/>
        </w:rPr>
        <w:t>eta Šilhánková, dr. Tetjana Davidjuk, dr. Michael Pondělíč</w:t>
      </w:r>
      <w:r w:rsidR="00872917">
        <w:rPr>
          <w:rFonts w:eastAsia="Times New Roman" w:cs="Arial"/>
          <w:color w:val="000000"/>
          <w:sz w:val="22"/>
          <w:szCs w:val="22"/>
          <w:lang w:eastAsia="cs-CZ" w:bidi="ar-SA"/>
        </w:rPr>
        <w:t>ek</w:t>
      </w:r>
      <w:r w:rsidR="00486908">
        <w:rPr>
          <w:rFonts w:eastAsia="Times New Roman" w:cs="Arial"/>
          <w:color w:val="000000"/>
          <w:sz w:val="22"/>
          <w:szCs w:val="22"/>
          <w:lang w:eastAsia="cs-CZ" w:bidi="ar-SA"/>
        </w:rPr>
        <w:t xml:space="preserve"> a doc. Vladimíra Šilhánková</w:t>
      </w:r>
    </w:p>
    <w:p w14:paraId="4DC37B3C" w14:textId="486632A5" w:rsidR="00486908" w:rsidRDefault="00CE7B0F" w:rsidP="00743B76">
      <w:pPr>
        <w:widowControl/>
        <w:spacing w:after="160" w:line="240" w:lineRule="auto"/>
        <w:jc w:val="both"/>
        <w:rPr>
          <w:rFonts w:eastAsia="Times New Roman" w:cs="Arial"/>
          <w:color w:val="000000"/>
          <w:sz w:val="22"/>
          <w:szCs w:val="22"/>
          <w:lang w:eastAsia="cs-CZ" w:bidi="ar-SA"/>
        </w:rPr>
      </w:pPr>
      <w:r>
        <w:rPr>
          <w:rFonts w:eastAsia="Times New Roman" w:cs="Arial"/>
          <w:noProof/>
          <w:color w:val="000000"/>
          <w:sz w:val="22"/>
          <w:szCs w:val="22"/>
          <w:lang w:eastAsia="cs-CZ" w:bidi="ar-SA"/>
        </w:rPr>
        <w:lastRenderedPageBreak/>
        <w:drawing>
          <wp:inline distT="0" distB="0" distL="0" distR="0" wp14:anchorId="13B1CB92" wp14:editId="09245089">
            <wp:extent cx="4571365" cy="3428524"/>
            <wp:effectExtent l="0" t="0" r="635" b="635"/>
            <wp:docPr id="737062449" name="Obrázek 5" descr="Obsah obrázku doplňky, podlaha, Sedací pytel, taš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62449" name="Obrázek 5" descr="Obsah obrázku doplňky, podlaha, Sedací pytel, taška&#10;&#10;Popis byl vytvořen automaticky"/>
                    <pic:cNvPicPr/>
                  </pic:nvPicPr>
                  <pic:blipFill>
                    <a:blip r:embed="rId12" cstate="print">
                      <a:extLst>
                        <a:ext uri="{28A0092B-C50C-407E-A947-70E740481C1C}">
                          <a14:useLocalDpi xmlns:a14="http://schemas.microsoft.com/office/drawing/2010/main"/>
                        </a:ext>
                      </a:extLst>
                    </a:blip>
                    <a:stretch>
                      <a:fillRect/>
                    </a:stretch>
                  </pic:blipFill>
                  <pic:spPr>
                    <a:xfrm>
                      <a:off x="0" y="0"/>
                      <a:ext cx="4571789" cy="3428842"/>
                    </a:xfrm>
                    <a:prstGeom prst="rect">
                      <a:avLst/>
                    </a:prstGeom>
                  </pic:spPr>
                </pic:pic>
              </a:graphicData>
            </a:graphic>
          </wp:inline>
        </w:drawing>
      </w:r>
    </w:p>
    <w:p w14:paraId="6CE9AD17" w14:textId="539CCC64" w:rsidR="00CE7B0F" w:rsidRDefault="00B86030" w:rsidP="00743B76">
      <w:pPr>
        <w:widowControl/>
        <w:spacing w:after="160" w:line="240" w:lineRule="auto"/>
        <w:jc w:val="both"/>
        <w:rPr>
          <w:rFonts w:eastAsia="Times New Roman" w:cs="Arial"/>
          <w:color w:val="000000"/>
          <w:sz w:val="22"/>
          <w:szCs w:val="22"/>
          <w:lang w:eastAsia="cs-CZ" w:bidi="ar-SA"/>
        </w:rPr>
      </w:pPr>
      <w:r>
        <w:rPr>
          <w:rFonts w:eastAsia="Times New Roman" w:cs="Arial"/>
          <w:color w:val="000000"/>
          <w:sz w:val="22"/>
          <w:szCs w:val="22"/>
          <w:lang w:eastAsia="cs-CZ" w:bidi="ar-SA"/>
        </w:rPr>
        <w:t>Nácvik</w:t>
      </w:r>
      <w:r w:rsidR="00EC5B51">
        <w:rPr>
          <w:rFonts w:eastAsia="Times New Roman" w:cs="Arial"/>
          <w:color w:val="000000"/>
          <w:sz w:val="22"/>
          <w:szCs w:val="22"/>
          <w:lang w:eastAsia="cs-CZ" w:bidi="ar-SA"/>
        </w:rPr>
        <w:t xml:space="preserve"> vyjednávacích technik</w:t>
      </w:r>
    </w:p>
    <w:p w14:paraId="6D10C81F" w14:textId="344F8B2F" w:rsidR="00872917" w:rsidRDefault="00872917" w:rsidP="00743B76">
      <w:pPr>
        <w:widowControl/>
        <w:spacing w:after="160" w:line="240" w:lineRule="auto"/>
        <w:jc w:val="both"/>
        <w:rPr>
          <w:rFonts w:eastAsia="Times New Roman" w:cs="Arial"/>
          <w:color w:val="000000"/>
          <w:sz w:val="22"/>
          <w:szCs w:val="22"/>
          <w:lang w:eastAsia="cs-CZ" w:bidi="ar-SA"/>
        </w:rPr>
      </w:pPr>
      <w:r>
        <w:rPr>
          <w:rFonts w:eastAsia="Times New Roman" w:cs="Arial"/>
          <w:noProof/>
          <w:color w:val="000000"/>
          <w:sz w:val="22"/>
          <w:szCs w:val="22"/>
          <w:lang w:eastAsia="cs-CZ" w:bidi="ar-SA"/>
        </w:rPr>
        <w:drawing>
          <wp:inline distT="0" distB="0" distL="0" distR="0" wp14:anchorId="35F14AA7" wp14:editId="22A8794D">
            <wp:extent cx="4571636" cy="3443187"/>
            <wp:effectExtent l="0" t="0" r="635" b="5080"/>
            <wp:docPr id="121156848" name="Obrázek 3" descr="Obsah obrázku interiér, osoba, oblečení, nábyt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6848" name="Obrázek 3" descr="Obsah obrázku interiér, osoba, oblečení, nábytek&#10;&#10;Popis byl vytvořen automaticky"/>
                    <pic:cNvPicPr/>
                  </pic:nvPicPr>
                  <pic:blipFill>
                    <a:blip r:embed="rId13"/>
                    <a:stretch>
                      <a:fillRect/>
                    </a:stretch>
                  </pic:blipFill>
                  <pic:spPr>
                    <a:xfrm>
                      <a:off x="0" y="0"/>
                      <a:ext cx="4577814" cy="3447840"/>
                    </a:xfrm>
                    <a:prstGeom prst="rect">
                      <a:avLst/>
                    </a:prstGeom>
                  </pic:spPr>
                </pic:pic>
              </a:graphicData>
            </a:graphic>
          </wp:inline>
        </w:drawing>
      </w:r>
    </w:p>
    <w:p w14:paraId="2C50A28E" w14:textId="1B3C3434" w:rsidR="00872917" w:rsidRPr="00B86030" w:rsidRDefault="00872917" w:rsidP="00B86030">
      <w:pPr>
        <w:widowControl/>
        <w:spacing w:after="160" w:line="240" w:lineRule="auto"/>
        <w:jc w:val="both"/>
        <w:rPr>
          <w:sz w:val="22"/>
          <w:szCs w:val="22"/>
        </w:rPr>
      </w:pPr>
      <w:r>
        <w:rPr>
          <w:rFonts w:eastAsia="Times New Roman" w:cs="Arial"/>
          <w:color w:val="000000"/>
          <w:sz w:val="22"/>
          <w:szCs w:val="22"/>
          <w:lang w:eastAsia="cs-CZ" w:bidi="ar-SA"/>
        </w:rPr>
        <w:t>Setkání pracovníků MÚVS s</w:t>
      </w:r>
      <w:r>
        <w:rPr>
          <w:rFonts w:ascii="Calibri" w:eastAsia="Times New Roman" w:hAnsi="Calibri" w:cs="Calibri"/>
          <w:color w:val="000000"/>
          <w:sz w:val="22"/>
          <w:szCs w:val="22"/>
          <w:lang w:eastAsia="cs-CZ" w:bidi="ar-SA"/>
        </w:rPr>
        <w:t> </w:t>
      </w:r>
      <w:r>
        <w:rPr>
          <w:rFonts w:eastAsia="Times New Roman" w:cs="Arial"/>
          <w:color w:val="000000"/>
          <w:sz w:val="22"/>
          <w:szCs w:val="22"/>
          <w:lang w:eastAsia="cs-CZ" w:bidi="ar-SA"/>
        </w:rPr>
        <w:t>veden</w:t>
      </w:r>
      <w:r>
        <w:rPr>
          <w:rFonts w:eastAsia="Times New Roman" w:cs="Technika"/>
          <w:color w:val="000000"/>
          <w:sz w:val="22"/>
          <w:szCs w:val="22"/>
          <w:lang w:eastAsia="cs-CZ" w:bidi="ar-SA"/>
        </w:rPr>
        <w:t>í</w:t>
      </w:r>
      <w:r>
        <w:rPr>
          <w:rFonts w:eastAsia="Times New Roman" w:cs="Arial"/>
          <w:color w:val="000000"/>
          <w:sz w:val="22"/>
          <w:szCs w:val="22"/>
          <w:lang w:eastAsia="cs-CZ" w:bidi="ar-SA"/>
        </w:rPr>
        <w:t>m Polisk</w:t>
      </w:r>
      <w:r>
        <w:rPr>
          <w:rFonts w:eastAsia="Times New Roman" w:cs="Technika"/>
          <w:color w:val="000000"/>
          <w:sz w:val="22"/>
          <w:szCs w:val="22"/>
          <w:lang w:eastAsia="cs-CZ" w:bidi="ar-SA"/>
        </w:rPr>
        <w:t>é</w:t>
      </w:r>
      <w:r>
        <w:rPr>
          <w:rFonts w:eastAsia="Times New Roman" w:cs="Arial"/>
          <w:color w:val="000000"/>
          <w:sz w:val="22"/>
          <w:szCs w:val="22"/>
          <w:lang w:eastAsia="cs-CZ" w:bidi="ar-SA"/>
        </w:rPr>
        <w:t xml:space="preserve"> n</w:t>
      </w:r>
      <w:r>
        <w:rPr>
          <w:rFonts w:eastAsia="Times New Roman" w:cs="Technika"/>
          <w:color w:val="000000"/>
          <w:sz w:val="22"/>
          <w:szCs w:val="22"/>
          <w:lang w:eastAsia="cs-CZ" w:bidi="ar-SA"/>
        </w:rPr>
        <w:t>á</w:t>
      </w:r>
      <w:r>
        <w:rPr>
          <w:rFonts w:eastAsia="Times New Roman" w:cs="Arial"/>
          <w:color w:val="000000"/>
          <w:sz w:val="22"/>
          <w:szCs w:val="22"/>
          <w:lang w:eastAsia="cs-CZ" w:bidi="ar-SA"/>
        </w:rPr>
        <w:t>rodn</w:t>
      </w:r>
      <w:r>
        <w:rPr>
          <w:rFonts w:eastAsia="Times New Roman" w:cs="Technika"/>
          <w:color w:val="000000"/>
          <w:sz w:val="22"/>
          <w:szCs w:val="22"/>
          <w:lang w:eastAsia="cs-CZ" w:bidi="ar-SA"/>
        </w:rPr>
        <w:t>í</w:t>
      </w:r>
      <w:r>
        <w:rPr>
          <w:rFonts w:eastAsia="Times New Roman" w:cs="Arial"/>
          <w:color w:val="000000"/>
          <w:sz w:val="22"/>
          <w:szCs w:val="22"/>
          <w:lang w:eastAsia="cs-CZ" w:bidi="ar-SA"/>
        </w:rPr>
        <w:t xml:space="preserve"> univerzity. Zleva rektor </w:t>
      </w:r>
      <w:r w:rsidRPr="006C014C">
        <w:rPr>
          <w:sz w:val="22"/>
          <w:szCs w:val="22"/>
        </w:rPr>
        <w:t>Oleg Vas</w:t>
      </w:r>
      <w:r>
        <w:rPr>
          <w:sz w:val="22"/>
          <w:szCs w:val="22"/>
        </w:rPr>
        <w:t>i</w:t>
      </w:r>
      <w:r w:rsidRPr="006C014C">
        <w:rPr>
          <w:sz w:val="22"/>
          <w:szCs w:val="22"/>
        </w:rPr>
        <w:t>l</w:t>
      </w:r>
      <w:r>
        <w:rPr>
          <w:sz w:val="22"/>
          <w:szCs w:val="22"/>
        </w:rPr>
        <w:t>j</w:t>
      </w:r>
      <w:r w:rsidRPr="006C014C">
        <w:rPr>
          <w:sz w:val="22"/>
          <w:szCs w:val="22"/>
        </w:rPr>
        <w:t>o</w:t>
      </w:r>
      <w:r>
        <w:rPr>
          <w:sz w:val="22"/>
          <w:szCs w:val="22"/>
        </w:rPr>
        <w:t>vič</w:t>
      </w:r>
      <w:r w:rsidRPr="006C014C">
        <w:rPr>
          <w:sz w:val="22"/>
          <w:szCs w:val="22"/>
        </w:rPr>
        <w:t xml:space="preserve"> Skydan</w:t>
      </w:r>
      <w:r>
        <w:rPr>
          <w:sz w:val="22"/>
          <w:szCs w:val="22"/>
        </w:rPr>
        <w:t>, vedoucí oddělení zahraničních vztahů Olexandr Kočuk-Jaščenko a pracovníci MÚVS doc. Vladimíra Šilhánková, Bc. Iveta Šilhánková, dr. Michael Pondělíček a dr. Tetjana Davidjuk</w:t>
      </w:r>
    </w:p>
    <w:p w14:paraId="59FACB44" w14:textId="5169833E" w:rsidR="00A84BE5" w:rsidRPr="00743B76" w:rsidRDefault="00A84BE5" w:rsidP="00A84BE5">
      <w:pPr>
        <w:spacing w:line="240" w:lineRule="auto"/>
        <w:jc w:val="both"/>
        <w:rPr>
          <w:rFonts w:cs="Arial"/>
          <w:color w:val="000000" w:themeColor="text1"/>
          <w:sz w:val="18"/>
          <w:szCs w:val="18"/>
        </w:rPr>
      </w:pPr>
      <w:r w:rsidRPr="00743B76">
        <w:rPr>
          <w:rStyle w:val="Siln"/>
          <w:sz w:val="18"/>
          <w:szCs w:val="18"/>
          <w:shd w:val="clear" w:color="auto" w:fill="FFFFFF"/>
        </w:rPr>
        <w:lastRenderedPageBreak/>
        <w:t>České vysoké učení technické v Praze</w:t>
      </w:r>
      <w:r w:rsidRPr="00743B76">
        <w:rPr>
          <w:rFonts w:ascii="Cambria" w:hAnsi="Cambria" w:cs="Cambria"/>
          <w:sz w:val="18"/>
          <w:szCs w:val="18"/>
          <w:shd w:val="clear" w:color="auto" w:fill="FFFFFF"/>
        </w:rPr>
        <w:t> </w:t>
      </w:r>
      <w:r w:rsidRPr="00743B76">
        <w:rPr>
          <w:sz w:val="18"/>
          <w:szCs w:val="18"/>
          <w:shd w:val="clear" w:color="auto" w:fill="FFFFFF"/>
        </w:rPr>
        <w:t>pat</w:t>
      </w:r>
      <w:r w:rsidRPr="00743B76">
        <w:rPr>
          <w:rFonts w:cs="Technika"/>
          <w:sz w:val="18"/>
          <w:szCs w:val="18"/>
          <w:shd w:val="clear" w:color="auto" w:fill="FFFFFF"/>
        </w:rPr>
        <w:t>ří</w:t>
      </w:r>
      <w:r w:rsidRPr="00743B76">
        <w:rPr>
          <w:sz w:val="18"/>
          <w:szCs w:val="18"/>
          <w:shd w:val="clear" w:color="auto" w:fill="FFFFFF"/>
        </w:rPr>
        <w:t xml:space="preserve"> k největším a nejstarším technickým vysokým školám v Evropě. Podle Metodiky 2017+ je nejlepší českou technikou ve skupině hodnocených technických vysokých škol. V současné době má ČVUT osm fakult (stavební, strojní, elektrotechnická, jaderná a fyzikálně inženýrská, architektury, dopravní, biomedicínského inženýrství, informačních technologií). Studuje na něm přes 19 000 studentů. V</w:t>
      </w:r>
      <w:r w:rsidRPr="00743B76">
        <w:rPr>
          <w:rFonts w:ascii="Cambria" w:hAnsi="Cambria" w:cs="Cambria"/>
          <w:sz w:val="18"/>
          <w:szCs w:val="18"/>
          <w:shd w:val="clear" w:color="auto" w:fill="FFFFFF"/>
        </w:rPr>
        <w:t> </w:t>
      </w:r>
      <w:r w:rsidRPr="00743B76">
        <w:rPr>
          <w:sz w:val="18"/>
          <w:szCs w:val="18"/>
          <w:shd w:val="clear" w:color="auto" w:fill="FFFFFF"/>
        </w:rPr>
        <w:t>akademick</w:t>
      </w:r>
      <w:r w:rsidRPr="00743B76">
        <w:rPr>
          <w:rFonts w:cs="Technika"/>
          <w:sz w:val="18"/>
          <w:szCs w:val="18"/>
          <w:shd w:val="clear" w:color="auto" w:fill="FFFFFF"/>
        </w:rPr>
        <w:t>é</w:t>
      </w:r>
      <w:r w:rsidRPr="00743B76">
        <w:rPr>
          <w:sz w:val="18"/>
          <w:szCs w:val="18"/>
          <w:shd w:val="clear" w:color="auto" w:fill="FFFFFF"/>
        </w:rPr>
        <w:t>m roce 2023/2024 m</w:t>
      </w:r>
      <w:r w:rsidRPr="00743B76">
        <w:rPr>
          <w:rFonts w:cs="Technika"/>
          <w:sz w:val="18"/>
          <w:szCs w:val="18"/>
          <w:shd w:val="clear" w:color="auto" w:fill="FFFFFF"/>
        </w:rPr>
        <w:t>á</w:t>
      </w:r>
      <w:r w:rsidRPr="00743B76">
        <w:rPr>
          <w:sz w:val="18"/>
          <w:szCs w:val="18"/>
          <w:shd w:val="clear" w:color="auto" w:fill="FFFFFF"/>
        </w:rPr>
        <w:t xml:space="preserve"> </w:t>
      </w:r>
      <w:r w:rsidRPr="00743B76">
        <w:rPr>
          <w:rFonts w:cs="Technika"/>
          <w:sz w:val="18"/>
          <w:szCs w:val="18"/>
          <w:shd w:val="clear" w:color="auto" w:fill="FFFFFF"/>
        </w:rPr>
        <w:t>Č</w:t>
      </w:r>
      <w:r w:rsidRPr="00743B76">
        <w:rPr>
          <w:sz w:val="18"/>
          <w:szCs w:val="18"/>
          <w:shd w:val="clear" w:color="auto" w:fill="FFFFFF"/>
        </w:rPr>
        <w:t>VUT v</w:t>
      </w:r>
      <w:r w:rsidRPr="00743B76">
        <w:rPr>
          <w:rFonts w:ascii="Cambria" w:hAnsi="Cambria" w:cs="Cambria"/>
          <w:sz w:val="18"/>
          <w:szCs w:val="18"/>
          <w:shd w:val="clear" w:color="auto" w:fill="FFFFFF"/>
        </w:rPr>
        <w:t> </w:t>
      </w:r>
      <w:r w:rsidRPr="00743B76">
        <w:rPr>
          <w:sz w:val="18"/>
          <w:szCs w:val="18"/>
          <w:shd w:val="clear" w:color="auto" w:fill="FFFFFF"/>
        </w:rPr>
        <w:t>Praze akreditov</w:t>
      </w:r>
      <w:r w:rsidRPr="00743B76">
        <w:rPr>
          <w:rFonts w:cs="Technika"/>
          <w:sz w:val="18"/>
          <w:szCs w:val="18"/>
          <w:shd w:val="clear" w:color="auto" w:fill="FFFFFF"/>
        </w:rPr>
        <w:t>á</w:t>
      </w:r>
      <w:r w:rsidRPr="00743B76">
        <w:rPr>
          <w:sz w:val="18"/>
          <w:szCs w:val="18"/>
          <w:shd w:val="clear" w:color="auto" w:fill="FFFFFF"/>
        </w:rPr>
        <w:t xml:space="preserve">no celkem 502 </w:t>
      </w:r>
      <w:r w:rsidRPr="00743B76">
        <w:rPr>
          <w:rFonts w:cs="Technika"/>
          <w:sz w:val="18"/>
          <w:szCs w:val="18"/>
          <w:shd w:val="clear" w:color="auto" w:fill="FFFFFF"/>
        </w:rPr>
        <w:t>č</w:t>
      </w:r>
      <w:r w:rsidRPr="00743B76">
        <w:rPr>
          <w:sz w:val="18"/>
          <w:szCs w:val="18"/>
          <w:shd w:val="clear" w:color="auto" w:fill="FFFFFF"/>
        </w:rPr>
        <w:t>esk</w:t>
      </w:r>
      <w:r w:rsidRPr="00743B76">
        <w:rPr>
          <w:rFonts w:cs="Technika"/>
          <w:sz w:val="18"/>
          <w:szCs w:val="18"/>
          <w:shd w:val="clear" w:color="auto" w:fill="FFFFFF"/>
        </w:rPr>
        <w:t>ý</w:t>
      </w:r>
      <w:r w:rsidRPr="00743B76">
        <w:rPr>
          <w:sz w:val="18"/>
          <w:szCs w:val="18"/>
          <w:shd w:val="clear" w:color="auto" w:fill="FFFFFF"/>
        </w:rPr>
        <w:t>ch a 352 anglick</w:t>
      </w:r>
      <w:r w:rsidRPr="00743B76">
        <w:rPr>
          <w:rFonts w:cs="Technika"/>
          <w:sz w:val="18"/>
          <w:szCs w:val="18"/>
          <w:shd w:val="clear" w:color="auto" w:fill="FFFFFF"/>
        </w:rPr>
        <w:t>ý</w:t>
      </w:r>
      <w:r w:rsidRPr="00743B76">
        <w:rPr>
          <w:sz w:val="18"/>
          <w:szCs w:val="18"/>
          <w:shd w:val="clear" w:color="auto" w:fill="FFFFFF"/>
        </w:rPr>
        <w:t>ch studijn</w:t>
      </w:r>
      <w:r w:rsidRPr="00743B76">
        <w:rPr>
          <w:rFonts w:cs="Technika"/>
          <w:sz w:val="18"/>
          <w:szCs w:val="18"/>
          <w:shd w:val="clear" w:color="auto" w:fill="FFFFFF"/>
        </w:rPr>
        <w:t>í</w:t>
      </w:r>
      <w:r w:rsidRPr="00743B76">
        <w:rPr>
          <w:sz w:val="18"/>
          <w:szCs w:val="18"/>
          <w:shd w:val="clear" w:color="auto" w:fill="FFFFFF"/>
        </w:rPr>
        <w:t>ch program</w:t>
      </w:r>
      <w:r w:rsidRPr="00743B76">
        <w:rPr>
          <w:rFonts w:cs="Technika"/>
          <w:sz w:val="18"/>
          <w:szCs w:val="18"/>
          <w:shd w:val="clear" w:color="auto" w:fill="FFFFFF"/>
        </w:rPr>
        <w:t>ů</w:t>
      </w:r>
      <w:r w:rsidRPr="00743B76">
        <w:rPr>
          <w:sz w:val="18"/>
          <w:szCs w:val="18"/>
          <w:shd w:val="clear" w:color="auto" w:fill="FFFFFF"/>
        </w:rPr>
        <w:t xml:space="preserve"> (bakal</w:t>
      </w:r>
      <w:r w:rsidRPr="00743B76">
        <w:rPr>
          <w:rFonts w:cs="Technika"/>
          <w:sz w:val="18"/>
          <w:szCs w:val="18"/>
          <w:shd w:val="clear" w:color="auto" w:fill="FFFFFF"/>
        </w:rPr>
        <w:t>ář</w:t>
      </w:r>
      <w:r w:rsidRPr="00743B76">
        <w:rPr>
          <w:sz w:val="18"/>
          <w:szCs w:val="18"/>
          <w:shd w:val="clear" w:color="auto" w:fill="FFFFFF"/>
        </w:rPr>
        <w:t>sk</w:t>
      </w:r>
      <w:r w:rsidRPr="00743B76">
        <w:rPr>
          <w:rFonts w:cs="Technika"/>
          <w:sz w:val="18"/>
          <w:szCs w:val="18"/>
          <w:shd w:val="clear" w:color="auto" w:fill="FFFFFF"/>
        </w:rPr>
        <w:t>ý</w:t>
      </w:r>
      <w:r w:rsidRPr="00743B76">
        <w:rPr>
          <w:sz w:val="18"/>
          <w:szCs w:val="18"/>
          <w:shd w:val="clear" w:color="auto" w:fill="FFFFFF"/>
        </w:rPr>
        <w:t xml:space="preserve">ch, magisterských a doktorských). </w:t>
      </w:r>
      <w:r w:rsidR="00A92171" w:rsidRPr="00743B76">
        <w:rPr>
          <w:sz w:val="18"/>
          <w:szCs w:val="18"/>
          <w:shd w:val="clear" w:color="auto" w:fill="FFFFFF"/>
        </w:rPr>
        <w:t>Kromě fakult tvoří ČVUT v</w:t>
      </w:r>
      <w:r w:rsidR="00A92171" w:rsidRPr="00743B76">
        <w:rPr>
          <w:rFonts w:ascii="Cambria" w:hAnsi="Cambria" w:cs="Cambria"/>
          <w:sz w:val="18"/>
          <w:szCs w:val="18"/>
          <w:shd w:val="clear" w:color="auto" w:fill="FFFFFF"/>
        </w:rPr>
        <w:t> </w:t>
      </w:r>
      <w:r w:rsidR="00A92171" w:rsidRPr="00743B76">
        <w:rPr>
          <w:sz w:val="18"/>
          <w:szCs w:val="18"/>
          <w:shd w:val="clear" w:color="auto" w:fill="FFFFFF"/>
        </w:rPr>
        <w:t xml:space="preserve">Praze také šest ústavů (Kloknerův ústav, Masarykův ústav vyšších studií, Ústav tělesné výchovy a sportu, Univerzitní centrum energeticky efektivních budov, Český institut informatiky, robotiky a kybernetiky a Ústav technické a experimentální fyziky). </w:t>
      </w:r>
      <w:r w:rsidRPr="00743B76">
        <w:rPr>
          <w:sz w:val="18"/>
          <w:szCs w:val="18"/>
          <w:shd w:val="clear" w:color="auto" w:fill="FFFFFF"/>
        </w:rPr>
        <w:t xml:space="preserve">ČVUT vychovává odborníky v oblasti techniky, vědce a manažery se znalostí cizích jazyků, kteří jsou dynamičtí, flexibilní a dokáží se rychle přizpůsobovat požadavkům trhu. Podle výsledků Metodiky 2017+ bylo ČVUT hodnoceno ve skupině pěti technických vysokých škol a obdrželo nejvyšší hodnocení stupněm A. </w:t>
      </w:r>
      <w:r w:rsidR="00A92171" w:rsidRPr="00743B76">
        <w:rPr>
          <w:sz w:val="18"/>
          <w:szCs w:val="18"/>
          <w:shd w:val="clear" w:color="auto" w:fill="FFFFFF"/>
        </w:rPr>
        <w:br/>
      </w:r>
      <w:r w:rsidRPr="00743B76">
        <w:rPr>
          <w:sz w:val="18"/>
          <w:szCs w:val="18"/>
          <w:shd w:val="clear" w:color="auto" w:fill="FFFFFF"/>
        </w:rPr>
        <w:t>V celosvětovém žebříčku QS World University Rankings je ČVUT na 4</w:t>
      </w:r>
      <w:r w:rsidR="00C06650">
        <w:rPr>
          <w:sz w:val="18"/>
          <w:szCs w:val="18"/>
          <w:shd w:val="clear" w:color="auto" w:fill="FFFFFF"/>
        </w:rPr>
        <w:t>20</w:t>
      </w:r>
      <w:r w:rsidRPr="00743B76">
        <w:rPr>
          <w:sz w:val="18"/>
          <w:szCs w:val="18"/>
          <w:shd w:val="clear" w:color="auto" w:fill="FFFFFF"/>
        </w:rPr>
        <w:t xml:space="preserve">. místě a na 12. pozici v regionálním hodnocení „Emerging Europe and Central Asia“. V rámci hodnocení </w:t>
      </w:r>
      <w:r w:rsidR="004540F0" w:rsidRPr="00743B76">
        <w:rPr>
          <w:sz w:val="18"/>
          <w:szCs w:val="18"/>
          <w:shd w:val="clear" w:color="auto" w:fill="FFFFFF"/>
        </w:rPr>
        <w:t xml:space="preserve">Subject Rankings 2024 </w:t>
      </w:r>
      <w:r w:rsidRPr="00743B76">
        <w:rPr>
          <w:sz w:val="18"/>
          <w:szCs w:val="18"/>
          <w:shd w:val="clear" w:color="auto" w:fill="FFFFFF"/>
        </w:rPr>
        <w:t>pro</w:t>
      </w:r>
      <w:r w:rsidR="004540F0" w:rsidRPr="00743B76">
        <w:rPr>
          <w:sz w:val="18"/>
          <w:szCs w:val="18"/>
          <w:shd w:val="clear" w:color="auto" w:fill="FFFFFF"/>
        </w:rPr>
        <w:t xml:space="preserve"> </w:t>
      </w:r>
      <w:r w:rsidR="00A92171" w:rsidRPr="00743B76">
        <w:rPr>
          <w:sz w:val="18"/>
          <w:szCs w:val="18"/>
          <w:shd w:val="clear" w:color="auto" w:fill="FFFFFF"/>
        </w:rPr>
        <w:t>„</w:t>
      </w:r>
      <w:r w:rsidR="004540F0" w:rsidRPr="00743B76">
        <w:rPr>
          <w:sz w:val="18"/>
          <w:szCs w:val="18"/>
        </w:rPr>
        <w:t>Architecture and Build Environments</w:t>
      </w:r>
      <w:r w:rsidR="00A92171" w:rsidRPr="00743B76">
        <w:rPr>
          <w:sz w:val="18"/>
          <w:szCs w:val="18"/>
        </w:rPr>
        <w:t>“</w:t>
      </w:r>
      <w:r w:rsidR="004540F0" w:rsidRPr="00743B76">
        <w:rPr>
          <w:sz w:val="18"/>
          <w:szCs w:val="18"/>
        </w:rPr>
        <w:t xml:space="preserve"> je ČVUT 1</w:t>
      </w:r>
      <w:r w:rsidR="004540F0" w:rsidRPr="00743B76">
        <w:rPr>
          <w:sz w:val="18"/>
          <w:szCs w:val="18"/>
          <w:shd w:val="clear" w:color="auto" w:fill="FFFFFF"/>
        </w:rPr>
        <w:t>51.–200</w:t>
      </w:r>
      <w:r w:rsidR="00A92171" w:rsidRPr="00743B76">
        <w:rPr>
          <w:sz w:val="18"/>
          <w:szCs w:val="18"/>
          <w:shd w:val="clear" w:color="auto" w:fill="FFFFFF"/>
        </w:rPr>
        <w:t>.</w:t>
      </w:r>
      <w:r w:rsidR="004540F0" w:rsidRPr="00743B76">
        <w:rPr>
          <w:sz w:val="18"/>
          <w:szCs w:val="18"/>
        </w:rPr>
        <w:t>, v</w:t>
      </w:r>
      <w:r w:rsidRPr="00743B76">
        <w:rPr>
          <w:sz w:val="18"/>
          <w:szCs w:val="18"/>
          <w:shd w:val="clear" w:color="auto" w:fill="FFFFFF"/>
        </w:rPr>
        <w:t xml:space="preserve"> „Engineering – Civil and Structural” je ČVUT mezi 20</w:t>
      </w:r>
      <w:r w:rsidR="004540F0" w:rsidRPr="00743B76">
        <w:rPr>
          <w:sz w:val="18"/>
          <w:szCs w:val="18"/>
          <w:shd w:val="clear" w:color="auto" w:fill="FFFFFF"/>
        </w:rPr>
        <w:t>1</w:t>
      </w:r>
      <w:r w:rsidRPr="00743B76">
        <w:rPr>
          <w:sz w:val="18"/>
          <w:szCs w:val="18"/>
          <w:shd w:val="clear" w:color="auto" w:fill="FFFFFF"/>
        </w:rPr>
        <w:t>.</w:t>
      </w:r>
      <w:r w:rsidR="004540F0" w:rsidRPr="00743B76">
        <w:rPr>
          <w:sz w:val="18"/>
          <w:szCs w:val="18"/>
          <w:shd w:val="clear" w:color="auto" w:fill="FFFFFF"/>
        </w:rPr>
        <w:t>–240.</w:t>
      </w:r>
      <w:r w:rsidRPr="00743B76">
        <w:rPr>
          <w:sz w:val="18"/>
          <w:szCs w:val="18"/>
          <w:shd w:val="clear" w:color="auto" w:fill="FFFFFF"/>
        </w:rPr>
        <w:t xml:space="preserve"> místem, v oblasti </w:t>
      </w:r>
      <w:r w:rsidR="00A92171" w:rsidRPr="00743B76">
        <w:rPr>
          <w:sz w:val="18"/>
          <w:szCs w:val="18"/>
          <w:shd w:val="clear" w:color="auto" w:fill="FFFFFF"/>
        </w:rPr>
        <w:t>„</w:t>
      </w:r>
      <w:r w:rsidR="004540F0" w:rsidRPr="00743B76">
        <w:rPr>
          <w:sz w:val="18"/>
          <w:szCs w:val="18"/>
        </w:rPr>
        <w:t>Mechanical, Aeronautical &amp; Manufacturing Engineering</w:t>
      </w:r>
      <w:r w:rsidR="00A92171" w:rsidRPr="00743B76">
        <w:rPr>
          <w:sz w:val="18"/>
          <w:szCs w:val="18"/>
        </w:rPr>
        <w:t>“</w:t>
      </w:r>
      <w:r w:rsidR="004540F0" w:rsidRPr="00743B76">
        <w:rPr>
          <w:sz w:val="18"/>
          <w:szCs w:val="18"/>
          <w:shd w:val="clear" w:color="auto" w:fill="FFFFFF"/>
        </w:rPr>
        <w:t xml:space="preserve"> </w:t>
      </w:r>
      <w:r w:rsidRPr="00743B76">
        <w:rPr>
          <w:sz w:val="18"/>
          <w:szCs w:val="18"/>
          <w:shd w:val="clear" w:color="auto" w:fill="FFFFFF"/>
        </w:rPr>
        <w:t>na 201.–250. místě, u „</w:t>
      </w:r>
      <w:r w:rsidR="004540F0" w:rsidRPr="00743B76">
        <w:rPr>
          <w:sz w:val="18"/>
          <w:szCs w:val="18"/>
        </w:rPr>
        <w:t>Electrical &amp; Electronic Engineering</w:t>
      </w:r>
      <w:r w:rsidRPr="00743B76">
        <w:rPr>
          <w:sz w:val="18"/>
          <w:szCs w:val="18"/>
          <w:shd w:val="clear" w:color="auto" w:fill="FFFFFF"/>
        </w:rPr>
        <w:t>“ na 201.</w:t>
      </w:r>
      <w:r w:rsidR="004540F0" w:rsidRPr="00743B76">
        <w:rPr>
          <w:sz w:val="18"/>
          <w:szCs w:val="18"/>
          <w:shd w:val="clear" w:color="auto" w:fill="FFFFFF"/>
        </w:rPr>
        <w:t>–</w:t>
      </w:r>
      <w:r w:rsidRPr="00743B76">
        <w:rPr>
          <w:sz w:val="18"/>
          <w:szCs w:val="18"/>
          <w:shd w:val="clear" w:color="auto" w:fill="FFFFFF"/>
        </w:rPr>
        <w:t>250. pozici. V oblasti „Physics and Astronomy“ na 201.</w:t>
      </w:r>
      <w:r w:rsidR="004540F0" w:rsidRPr="00743B76">
        <w:rPr>
          <w:sz w:val="18"/>
          <w:szCs w:val="18"/>
          <w:shd w:val="clear" w:color="auto" w:fill="FFFFFF"/>
        </w:rPr>
        <w:t>–</w:t>
      </w:r>
      <w:r w:rsidRPr="00743B76">
        <w:rPr>
          <w:sz w:val="18"/>
          <w:szCs w:val="18"/>
          <w:shd w:val="clear" w:color="auto" w:fill="FFFFFF"/>
        </w:rPr>
        <w:t xml:space="preserve">250. místě, „Natural Sciences“ jsou na </w:t>
      </w:r>
      <w:r w:rsidR="004540F0" w:rsidRPr="00743B76">
        <w:rPr>
          <w:sz w:val="18"/>
          <w:szCs w:val="18"/>
          <w:shd w:val="clear" w:color="auto" w:fill="FFFFFF"/>
        </w:rPr>
        <w:t>307</w:t>
      </w:r>
      <w:r w:rsidRPr="00743B76">
        <w:rPr>
          <w:sz w:val="18"/>
          <w:szCs w:val="18"/>
          <w:shd w:val="clear" w:color="auto" w:fill="FFFFFF"/>
        </w:rPr>
        <w:t>. příčce.</w:t>
      </w:r>
      <w:r w:rsidR="000F022C">
        <w:rPr>
          <w:sz w:val="18"/>
          <w:szCs w:val="18"/>
          <w:shd w:val="clear" w:color="auto" w:fill="FFFFFF"/>
        </w:rPr>
        <w:t xml:space="preserve"> </w:t>
      </w:r>
      <w:r w:rsidRPr="00743B76">
        <w:rPr>
          <w:sz w:val="18"/>
          <w:szCs w:val="18"/>
          <w:shd w:val="clear" w:color="auto" w:fill="FFFFFF"/>
        </w:rPr>
        <w:t>V oblasti „Computer Science and Information Systems” je na 201.–250. místě, v oblasti „Material Sciences“ na 2</w:t>
      </w:r>
      <w:r w:rsidR="004540F0" w:rsidRPr="00743B76">
        <w:rPr>
          <w:sz w:val="18"/>
          <w:szCs w:val="18"/>
          <w:shd w:val="clear" w:color="auto" w:fill="FFFFFF"/>
        </w:rPr>
        <w:t>5</w:t>
      </w:r>
      <w:r w:rsidRPr="00743B76">
        <w:rPr>
          <w:sz w:val="18"/>
          <w:szCs w:val="18"/>
          <w:shd w:val="clear" w:color="auto" w:fill="FFFFFF"/>
        </w:rPr>
        <w:t>1.</w:t>
      </w:r>
      <w:r w:rsidR="004540F0" w:rsidRPr="00743B76">
        <w:rPr>
          <w:sz w:val="18"/>
          <w:szCs w:val="18"/>
          <w:shd w:val="clear" w:color="auto" w:fill="FFFFFF"/>
        </w:rPr>
        <w:t>–300</w:t>
      </w:r>
      <w:r w:rsidRPr="00743B76">
        <w:rPr>
          <w:sz w:val="18"/>
          <w:szCs w:val="18"/>
          <w:shd w:val="clear" w:color="auto" w:fill="FFFFFF"/>
        </w:rPr>
        <w:t xml:space="preserve">. místě, v oblasti „Mathematics“ na </w:t>
      </w:r>
      <w:r w:rsidR="004540F0" w:rsidRPr="00743B76">
        <w:rPr>
          <w:sz w:val="18"/>
          <w:szCs w:val="18"/>
          <w:shd w:val="clear" w:color="auto" w:fill="FFFFFF"/>
        </w:rPr>
        <w:t>30</w:t>
      </w:r>
      <w:r w:rsidRPr="00743B76">
        <w:rPr>
          <w:sz w:val="18"/>
          <w:szCs w:val="18"/>
          <w:shd w:val="clear" w:color="auto" w:fill="FFFFFF"/>
        </w:rPr>
        <w:t>1.</w:t>
      </w:r>
      <w:r w:rsidR="004540F0" w:rsidRPr="00743B76">
        <w:rPr>
          <w:sz w:val="18"/>
          <w:szCs w:val="18"/>
          <w:shd w:val="clear" w:color="auto" w:fill="FFFFFF"/>
        </w:rPr>
        <w:t>–</w:t>
      </w:r>
      <w:r w:rsidRPr="00743B76">
        <w:rPr>
          <w:sz w:val="18"/>
          <w:szCs w:val="18"/>
          <w:shd w:val="clear" w:color="auto" w:fill="FFFFFF"/>
        </w:rPr>
        <w:t>3</w:t>
      </w:r>
      <w:r w:rsidR="004540F0" w:rsidRPr="00743B76">
        <w:rPr>
          <w:sz w:val="18"/>
          <w:szCs w:val="18"/>
          <w:shd w:val="clear" w:color="auto" w:fill="FFFFFF"/>
        </w:rPr>
        <w:t>5</w:t>
      </w:r>
      <w:r w:rsidRPr="00743B76">
        <w:rPr>
          <w:sz w:val="18"/>
          <w:szCs w:val="18"/>
          <w:shd w:val="clear" w:color="auto" w:fill="FFFFFF"/>
        </w:rPr>
        <w:t>0. místě a v oblasti „Engineering and Technology“ je ČVUT na 1</w:t>
      </w:r>
      <w:r w:rsidR="004540F0" w:rsidRPr="00743B76">
        <w:rPr>
          <w:sz w:val="18"/>
          <w:szCs w:val="18"/>
          <w:shd w:val="clear" w:color="auto" w:fill="FFFFFF"/>
        </w:rPr>
        <w:t>82</w:t>
      </w:r>
      <w:r w:rsidRPr="00743B76">
        <w:rPr>
          <w:sz w:val="18"/>
          <w:szCs w:val="18"/>
          <w:shd w:val="clear" w:color="auto" w:fill="FFFFFF"/>
        </w:rPr>
        <w:t>. místě. Od roku 2020 je ČVUT členem aliance prestižních technických univerzit EuroTeQ. Ta představuje zajímavou a přínosnou příležitost pro studenty, vědecké pracovníky i zaměstnance zapojit se do projektu, který si klade za ambici posunout kvalitu vysokého školství na vyšší úroveň. Dalšími členy skupiny EuroTeQ jsou Technical University of Munich, Technical University of Denmark, Technical University of Eindhoven, École Polytechnique – L</w:t>
      </w:r>
      <w:r w:rsidRPr="00743B76">
        <w:rPr>
          <w:rFonts w:ascii="Cambria" w:hAnsi="Cambria" w:cs="Cambria"/>
          <w:sz w:val="18"/>
          <w:szCs w:val="18"/>
          <w:shd w:val="clear" w:color="auto" w:fill="FFFFFF"/>
        </w:rPr>
        <w:t>´</w:t>
      </w:r>
      <w:r w:rsidRPr="00743B76">
        <w:rPr>
          <w:sz w:val="18"/>
          <w:szCs w:val="18"/>
          <w:shd w:val="clear" w:color="auto" w:fill="FFFFFF"/>
        </w:rPr>
        <w:t xml:space="preserve">X, Tallinn University of Technology, </w:t>
      </w:r>
      <w:r w:rsidRPr="00743B76">
        <w:rPr>
          <w:rFonts w:cs="Technika"/>
          <w:sz w:val="18"/>
          <w:szCs w:val="18"/>
          <w:shd w:val="clear" w:color="auto" w:fill="FFFFFF"/>
        </w:rPr>
        <w:t>É</w:t>
      </w:r>
      <w:r w:rsidRPr="00743B76">
        <w:rPr>
          <w:sz w:val="18"/>
          <w:szCs w:val="18"/>
          <w:shd w:val="clear" w:color="auto" w:fill="FFFFFF"/>
        </w:rPr>
        <w:t>cole polytechnique f</w:t>
      </w:r>
      <w:r w:rsidRPr="00743B76">
        <w:rPr>
          <w:rFonts w:cs="Technika"/>
          <w:sz w:val="18"/>
          <w:szCs w:val="18"/>
          <w:shd w:val="clear" w:color="auto" w:fill="FFFFFF"/>
        </w:rPr>
        <w:t>é</w:t>
      </w:r>
      <w:r w:rsidRPr="00743B76">
        <w:rPr>
          <w:sz w:val="18"/>
          <w:szCs w:val="18"/>
          <w:shd w:val="clear" w:color="auto" w:fill="FFFFFF"/>
        </w:rPr>
        <w:t>d</w:t>
      </w:r>
      <w:r w:rsidRPr="00743B76">
        <w:rPr>
          <w:rFonts w:cs="Technika"/>
          <w:sz w:val="18"/>
          <w:szCs w:val="18"/>
          <w:shd w:val="clear" w:color="auto" w:fill="FFFFFF"/>
        </w:rPr>
        <w:t>é</w:t>
      </w:r>
      <w:r w:rsidRPr="00743B76">
        <w:rPr>
          <w:sz w:val="18"/>
          <w:szCs w:val="18"/>
          <w:shd w:val="clear" w:color="auto" w:fill="FFFFFF"/>
        </w:rPr>
        <w:t>rale de Lausanne a Technion Israel Institute of Technology. Roku 2023 byla aliance rozšířena o HEC Paris a IESE Business School</w:t>
      </w:r>
      <w:r w:rsidR="00A92171" w:rsidRPr="00743B76">
        <w:rPr>
          <w:sz w:val="18"/>
          <w:szCs w:val="18"/>
          <w:shd w:val="clear" w:color="auto" w:fill="FFFFFF"/>
        </w:rPr>
        <w:t xml:space="preserve"> </w:t>
      </w:r>
      <w:r w:rsidRPr="00743B76">
        <w:rPr>
          <w:sz w:val="18"/>
          <w:szCs w:val="18"/>
          <w:shd w:val="clear" w:color="auto" w:fill="FFFFFF"/>
        </w:rPr>
        <w:t>(University of Navarra). Více na</w:t>
      </w:r>
      <w:r w:rsidRPr="00743B76">
        <w:rPr>
          <w:rFonts w:ascii="Cambria" w:hAnsi="Cambria" w:cs="Cambria"/>
          <w:sz w:val="18"/>
          <w:szCs w:val="18"/>
          <w:shd w:val="clear" w:color="auto" w:fill="FFFFFF"/>
        </w:rPr>
        <w:t> </w:t>
      </w:r>
      <w:hyperlink r:id="rId14" w:history="1">
        <w:r w:rsidRPr="00743B76">
          <w:rPr>
            <w:rStyle w:val="Hypertextovodkaz"/>
            <w:b/>
            <w:bCs/>
            <w:sz w:val="18"/>
            <w:szCs w:val="18"/>
            <w:shd w:val="clear" w:color="auto" w:fill="FFFFFF"/>
          </w:rPr>
          <w:t>www.cvut.cz</w:t>
        </w:r>
      </w:hyperlink>
      <w:r w:rsidRPr="00743B76">
        <w:rPr>
          <w:sz w:val="18"/>
          <w:szCs w:val="18"/>
          <w:shd w:val="clear" w:color="auto" w:fill="FFFFFF"/>
        </w:rPr>
        <w:t>.</w:t>
      </w:r>
      <w:r w:rsidRPr="00743B76">
        <w:rPr>
          <w:rFonts w:ascii="Cambria" w:hAnsi="Cambria" w:cs="Cambria"/>
          <w:sz w:val="18"/>
          <w:szCs w:val="18"/>
          <w:shd w:val="clear" w:color="auto" w:fill="FFFFFF"/>
        </w:rPr>
        <w:t> </w:t>
      </w:r>
    </w:p>
    <w:p w14:paraId="23F6D07E" w14:textId="09D1943A" w:rsidR="005804CC" w:rsidRDefault="005804CC" w:rsidP="003917B2">
      <w:pPr>
        <w:spacing w:line="240" w:lineRule="auto"/>
        <w:jc w:val="both"/>
        <w:rPr>
          <w:rFonts w:eastAsiaTheme="minorHAnsi" w:cs="Arial"/>
          <w:sz w:val="22"/>
          <w:szCs w:val="22"/>
        </w:rPr>
      </w:pPr>
    </w:p>
    <w:p w14:paraId="0BF5F279" w14:textId="77777777" w:rsidR="00872917" w:rsidRDefault="00872917" w:rsidP="00872917">
      <w:pPr>
        <w:pStyle w:val="Zapati"/>
        <w:jc w:val="both"/>
        <w:rPr>
          <w:color w:val="000000" w:themeColor="text1"/>
        </w:rPr>
      </w:pPr>
      <w:r>
        <w:rPr>
          <w:b/>
          <w:color w:val="000000" w:themeColor="text1"/>
        </w:rPr>
        <w:t xml:space="preserve">Masarykův ústav vyšších studií </w:t>
      </w:r>
      <w:r w:rsidRPr="0055192F">
        <w:rPr>
          <w:b/>
          <w:color w:val="000000" w:themeColor="text1"/>
        </w:rPr>
        <w:t>ČVUT v Praze</w:t>
      </w:r>
      <w:r w:rsidRPr="0055192F">
        <w:rPr>
          <w:color w:val="000000" w:themeColor="text1"/>
        </w:rPr>
        <w:t xml:space="preserve"> </w:t>
      </w:r>
      <w:r w:rsidRPr="00F23272">
        <w:rPr>
          <w:color w:val="000000" w:themeColor="text1"/>
        </w:rPr>
        <w:t>je vysokoškolský ústav Českého vysokého</w:t>
      </w:r>
      <w:r>
        <w:rPr>
          <w:color w:val="000000" w:themeColor="text1"/>
        </w:rPr>
        <w:t xml:space="preserve"> </w:t>
      </w:r>
      <w:r w:rsidRPr="00F23272">
        <w:rPr>
          <w:color w:val="000000" w:themeColor="text1"/>
        </w:rPr>
        <w:t>učení</w:t>
      </w:r>
      <w:r>
        <w:rPr>
          <w:color w:val="000000" w:themeColor="text1"/>
        </w:rPr>
        <w:t xml:space="preserve"> </w:t>
      </w:r>
      <w:r w:rsidRPr="00F23272">
        <w:rPr>
          <w:color w:val="000000" w:themeColor="text1"/>
        </w:rPr>
        <w:t>technického</w:t>
      </w:r>
      <w:r>
        <w:rPr>
          <w:color w:val="000000" w:themeColor="text1"/>
        </w:rPr>
        <w:t xml:space="preserve"> </w:t>
      </w:r>
      <w:r w:rsidRPr="00F23272">
        <w:rPr>
          <w:color w:val="000000" w:themeColor="text1"/>
        </w:rPr>
        <w:t>v</w:t>
      </w:r>
      <w:r>
        <w:rPr>
          <w:color w:val="000000" w:themeColor="text1"/>
        </w:rPr>
        <w:t xml:space="preserve"> </w:t>
      </w:r>
      <w:r w:rsidRPr="00F23272">
        <w:rPr>
          <w:color w:val="000000" w:themeColor="text1"/>
        </w:rPr>
        <w:t>Praze,</w:t>
      </w:r>
      <w:r>
        <w:rPr>
          <w:color w:val="000000" w:themeColor="text1"/>
        </w:rPr>
        <w:t xml:space="preserve"> </w:t>
      </w:r>
      <w:r w:rsidRPr="00F23272">
        <w:rPr>
          <w:color w:val="000000" w:themeColor="text1"/>
        </w:rPr>
        <w:t>který</w:t>
      </w:r>
      <w:r>
        <w:rPr>
          <w:color w:val="000000" w:themeColor="text1"/>
        </w:rPr>
        <w:t xml:space="preserve"> </w:t>
      </w:r>
      <w:r w:rsidRPr="00F23272">
        <w:rPr>
          <w:color w:val="000000" w:themeColor="text1"/>
        </w:rPr>
        <w:t>poskytuje</w:t>
      </w:r>
      <w:r>
        <w:rPr>
          <w:color w:val="000000" w:themeColor="text1"/>
        </w:rPr>
        <w:t xml:space="preserve"> </w:t>
      </w:r>
      <w:r w:rsidRPr="00F23272">
        <w:rPr>
          <w:color w:val="000000" w:themeColor="text1"/>
        </w:rPr>
        <w:t>vysokoškolské vzdělání v akreditovaných prezenčních a</w:t>
      </w:r>
      <w:r>
        <w:rPr>
          <w:rFonts w:ascii="Cambria" w:hAnsi="Cambria"/>
          <w:color w:val="000000" w:themeColor="text1"/>
        </w:rPr>
        <w:t> </w:t>
      </w:r>
      <w:r w:rsidRPr="00F23272">
        <w:rPr>
          <w:color w:val="000000" w:themeColor="text1"/>
        </w:rPr>
        <w:t>kombinovaných bakalářských a magisterských studijních programech ekonomického</w:t>
      </w:r>
      <w:r>
        <w:rPr>
          <w:color w:val="000000" w:themeColor="text1"/>
        </w:rPr>
        <w:t xml:space="preserve"> </w:t>
      </w:r>
      <w:r w:rsidRPr="00F23272">
        <w:rPr>
          <w:color w:val="000000" w:themeColor="text1"/>
        </w:rPr>
        <w:t>a</w:t>
      </w:r>
      <w:r>
        <w:rPr>
          <w:rFonts w:ascii="Cambria" w:hAnsi="Cambria"/>
          <w:color w:val="000000" w:themeColor="text1"/>
        </w:rPr>
        <w:t> </w:t>
      </w:r>
      <w:r w:rsidRPr="00F23272">
        <w:rPr>
          <w:color w:val="000000" w:themeColor="text1"/>
        </w:rPr>
        <w:t xml:space="preserve">pedagogického zaměření. </w:t>
      </w:r>
      <w:r>
        <w:rPr>
          <w:color w:val="000000" w:themeColor="text1"/>
        </w:rPr>
        <w:t xml:space="preserve">Masarykův ústav vyšších studií má </w:t>
      </w:r>
      <w:r w:rsidRPr="00F23272">
        <w:rPr>
          <w:color w:val="000000" w:themeColor="text1"/>
        </w:rPr>
        <w:t>špičkový akademický tým,</w:t>
      </w:r>
      <w:r>
        <w:rPr>
          <w:color w:val="000000" w:themeColor="text1"/>
        </w:rPr>
        <w:t xml:space="preserve"> </w:t>
      </w:r>
      <w:r w:rsidRPr="00F23272">
        <w:rPr>
          <w:color w:val="000000" w:themeColor="text1"/>
        </w:rPr>
        <w:t>jehož</w:t>
      </w:r>
      <w:r>
        <w:rPr>
          <w:color w:val="000000" w:themeColor="text1"/>
        </w:rPr>
        <w:t xml:space="preserve"> </w:t>
      </w:r>
      <w:r w:rsidRPr="00F23272">
        <w:rPr>
          <w:color w:val="000000" w:themeColor="text1"/>
        </w:rPr>
        <w:t>členy jsou osobnosti známé z</w:t>
      </w:r>
      <w:r>
        <w:rPr>
          <w:rFonts w:ascii="Cambria" w:hAnsi="Cambria" w:cs="Cambria"/>
          <w:color w:val="000000" w:themeColor="text1"/>
        </w:rPr>
        <w:t> </w:t>
      </w:r>
      <w:r w:rsidRPr="00F23272">
        <w:rPr>
          <w:color w:val="000000" w:themeColor="text1"/>
        </w:rPr>
        <w:t>akademického</w:t>
      </w:r>
      <w:r>
        <w:rPr>
          <w:color w:val="000000" w:themeColor="text1"/>
        </w:rPr>
        <w:t xml:space="preserve"> </w:t>
      </w:r>
      <w:r w:rsidRPr="00F23272">
        <w:rPr>
          <w:color w:val="000000" w:themeColor="text1"/>
        </w:rPr>
        <w:t>prostředí, kteří</w:t>
      </w:r>
      <w:r>
        <w:rPr>
          <w:color w:val="000000" w:themeColor="text1"/>
        </w:rPr>
        <w:t xml:space="preserve"> </w:t>
      </w:r>
      <w:r w:rsidRPr="00F23272">
        <w:rPr>
          <w:color w:val="000000" w:themeColor="text1"/>
        </w:rPr>
        <w:t>mají</w:t>
      </w:r>
      <w:r>
        <w:rPr>
          <w:color w:val="000000" w:themeColor="text1"/>
        </w:rPr>
        <w:t xml:space="preserve"> </w:t>
      </w:r>
      <w:r w:rsidRPr="00F23272">
        <w:rPr>
          <w:color w:val="000000" w:themeColor="text1"/>
        </w:rPr>
        <w:t>také bohaté životní zkušenosti</w:t>
      </w:r>
      <w:r>
        <w:rPr>
          <w:color w:val="000000" w:themeColor="text1"/>
        </w:rPr>
        <w:t xml:space="preserve"> </w:t>
      </w:r>
      <w:r w:rsidRPr="00F23272">
        <w:rPr>
          <w:color w:val="000000" w:themeColor="text1"/>
        </w:rPr>
        <w:t>s řízením významných firem, inovačních projektů i s působením v mediální sféře.</w:t>
      </w:r>
    </w:p>
    <w:p w14:paraId="7563CFEA" w14:textId="77777777" w:rsidR="00872917" w:rsidRPr="0055192F" w:rsidRDefault="00872917" w:rsidP="00872917">
      <w:pPr>
        <w:pStyle w:val="Zapati"/>
        <w:jc w:val="both"/>
      </w:pPr>
      <w:r w:rsidRPr="0055192F">
        <w:t xml:space="preserve">Více informací najdete na </w:t>
      </w:r>
      <w:hyperlink r:id="rId15" w:history="1">
        <w:r>
          <w:rPr>
            <w:rStyle w:val="Hypertextovodkaz"/>
          </w:rPr>
          <w:t>www.muvs.cvut.cz/</w:t>
        </w:r>
      </w:hyperlink>
      <w:r w:rsidRPr="0055192F">
        <w:t>.</w:t>
      </w:r>
    </w:p>
    <w:p w14:paraId="48302F4A" w14:textId="77777777" w:rsidR="00872917" w:rsidRPr="00743B76" w:rsidRDefault="00872917" w:rsidP="003917B2">
      <w:pPr>
        <w:spacing w:line="240" w:lineRule="auto"/>
        <w:jc w:val="both"/>
        <w:rPr>
          <w:rFonts w:eastAsiaTheme="minorHAnsi" w:cs="Arial"/>
          <w:sz w:val="22"/>
          <w:szCs w:val="22"/>
        </w:rPr>
      </w:pPr>
    </w:p>
    <w:sectPr w:rsidR="00872917" w:rsidRPr="00743B76" w:rsidSect="000F5CBA">
      <w:headerReference w:type="default" r:id="rId16"/>
      <w:headerReference w:type="first" r:id="rId17"/>
      <w:footerReference w:type="first" r:id="rId18"/>
      <w:pgSz w:w="11906" w:h="16838"/>
      <w:pgMar w:top="3407" w:right="851" w:bottom="567" w:left="2835" w:header="851" w:footer="284"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A7234" w14:textId="77777777" w:rsidR="00F55F2D" w:rsidRDefault="00F55F2D" w:rsidP="003829EA">
      <w:pPr>
        <w:spacing w:line="240" w:lineRule="auto"/>
      </w:pPr>
      <w:r>
        <w:separator/>
      </w:r>
    </w:p>
  </w:endnote>
  <w:endnote w:type="continuationSeparator" w:id="0">
    <w:p w14:paraId="60C10DCA" w14:textId="77777777" w:rsidR="00F55F2D" w:rsidRDefault="00F55F2D" w:rsidP="00382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echnika">
    <w:panose1 w:val="00000500000000000000"/>
    <w:charset w:val="00"/>
    <w:family w:val="modern"/>
    <w:notTrueType/>
    <w:pitch w:val="variable"/>
    <w:sig w:usb0="00000087" w:usb1="00000001" w:usb2="00000000" w:usb3="00000000" w:csb0="0000009B" w:csb1="00000000"/>
  </w:font>
  <w:font w:name="Liberation Sans">
    <w:altName w:val="Arial"/>
    <w:charset w:val="01"/>
    <w:family w:val="swiss"/>
    <w:pitch w:val="variable"/>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786E" w14:textId="77777777" w:rsidR="006B599E" w:rsidRPr="00BE3DFC" w:rsidRDefault="006B599E" w:rsidP="00574099">
    <w:pPr>
      <w:framePr w:w="5880" w:h="624" w:hSpace="181" w:wrap="around" w:vAnchor="page" w:hAnchor="page" w:x="5161" w:y="2099"/>
      <w:spacing w:line="700" w:lineRule="exact"/>
      <w:rPr>
        <w:b/>
        <w:bCs/>
        <w:caps/>
        <w:color w:val="FFFFFF" w:themeColor="background1"/>
        <w:spacing w:val="34"/>
        <w:kern w:val="12"/>
        <w:sz w:val="62"/>
        <w:szCs w:val="62"/>
      </w:rPr>
    </w:pPr>
    <w:r w:rsidRPr="00BE3DFC">
      <w:rPr>
        <w:b/>
        <w:bCs/>
        <w:caps/>
        <w:color w:val="FFFFFF" w:themeColor="background1"/>
        <w:spacing w:val="34"/>
        <w:kern w:val="12"/>
        <w:sz w:val="62"/>
        <w:szCs w:val="62"/>
      </w:rPr>
      <w:t>TISKOVÁ ZPRÁVA</w:t>
    </w:r>
  </w:p>
  <w:p w14:paraId="6ACBC928" w14:textId="77777777" w:rsidR="006B599E" w:rsidRPr="00BE3DFC" w:rsidRDefault="00AE0870" w:rsidP="004E4774">
    <w:pPr>
      <w:pStyle w:val="Zpat"/>
      <w:spacing w:line="200" w:lineRule="exact"/>
      <w:rPr>
        <w:caps/>
        <w:color w:val="FFFFFF" w:themeColor="background1"/>
        <w:spacing w:val="8"/>
        <w:sz w:val="14"/>
        <w:szCs w:val="14"/>
      </w:rPr>
    </w:pPr>
    <w:r>
      <w:rPr>
        <w:b/>
        <w:bCs/>
        <w:noProof/>
        <w:color w:val="FFFFFF" w:themeColor="background1"/>
        <w:kern w:val="20"/>
        <w:sz w:val="62"/>
        <w:szCs w:val="62"/>
        <w:lang w:eastAsia="cs-CZ" w:bidi="ar-SA"/>
      </w:rPr>
      <w:drawing>
        <wp:anchor distT="0" distB="0" distL="114300" distR="114300" simplePos="0" relativeHeight="251662336" behindDoc="0" locked="0" layoutInCell="1" allowOverlap="1" wp14:anchorId="2E07A579" wp14:editId="7663EB25">
          <wp:simplePos x="0" y="0"/>
          <wp:positionH relativeFrom="page">
            <wp:posOffset>540385</wp:posOffset>
          </wp:positionH>
          <wp:positionV relativeFrom="page">
            <wp:posOffset>540385</wp:posOffset>
          </wp:positionV>
          <wp:extent cx="2581920" cy="1260000"/>
          <wp:effectExtent l="0" t="0" r="889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CVUTword.jpg"/>
                  <pic:cNvPicPr/>
                </pic:nvPicPr>
                <pic:blipFill>
                  <a:blip r:embed="rId1"/>
                  <a:stretch>
                    <a:fillRect/>
                  </a:stretch>
                </pic:blipFill>
                <pic:spPr>
                  <a:xfrm>
                    <a:off x="0" y="0"/>
                    <a:ext cx="2581920" cy="1260000"/>
                  </a:xfrm>
                  <a:prstGeom prst="rect">
                    <a:avLst/>
                  </a:prstGeom>
                </pic:spPr>
              </pic:pic>
            </a:graphicData>
          </a:graphic>
          <wp14:sizeRelH relativeFrom="margin">
            <wp14:pctWidth>0</wp14:pctWidth>
          </wp14:sizeRelH>
          <wp14:sizeRelV relativeFrom="margin">
            <wp14:pctHeight>0</wp14:pctHeight>
          </wp14:sizeRelV>
        </wp:anchor>
      </w:drawing>
    </w:r>
    <w:r w:rsidR="006B599E" w:rsidRPr="00BE3DFC">
      <w:rPr>
        <w:caps/>
        <w:noProof/>
        <w:color w:val="FFFFFF" w:themeColor="background1"/>
        <w:spacing w:val="8"/>
        <w:sz w:val="14"/>
        <w:szCs w:val="14"/>
        <w:lang w:eastAsia="cs-CZ" w:bidi="ar-SA"/>
      </w:rPr>
      <mc:AlternateContent>
        <mc:Choice Requires="wps">
          <w:drawing>
            <wp:anchor distT="0" distB="0" distL="114300" distR="114300" simplePos="0" relativeHeight="251659264" behindDoc="1" locked="0" layoutInCell="1" allowOverlap="1" wp14:anchorId="7240E2A0" wp14:editId="3E42FB74">
              <wp:simplePos x="0" y="0"/>
              <wp:positionH relativeFrom="page">
                <wp:posOffset>3186430</wp:posOffset>
              </wp:positionH>
              <wp:positionV relativeFrom="page">
                <wp:posOffset>540385</wp:posOffset>
              </wp:positionV>
              <wp:extent cx="3834000" cy="1260000"/>
              <wp:effectExtent l="0" t="0" r="1905" b="10160"/>
              <wp:wrapNone/>
              <wp:docPr id="1" name="Rectangle 1"/>
              <wp:cNvGraphicFramePr/>
              <a:graphic xmlns:a="http://schemas.openxmlformats.org/drawingml/2006/main">
                <a:graphicData uri="http://schemas.microsoft.com/office/word/2010/wordprocessingShape">
                  <wps:wsp>
                    <wps:cNvSpPr/>
                    <wps:spPr>
                      <a:xfrm>
                        <a:off x="0" y="0"/>
                        <a:ext cx="3834000" cy="1260000"/>
                      </a:xfrm>
                      <a:prstGeom prst="rect">
                        <a:avLst/>
                      </a:prstGeom>
                      <a:solidFill>
                        <a:srgbClr val="0065BD"/>
                      </a:solidFill>
                      <a:ln>
                        <a:noFill/>
                      </a:ln>
                      <a:effectLst/>
                      <a:extLst>
                        <a:ext uri="{FAA26D3D-D897-4be2-8F04-BA451C77F1D7}">
                          <ma14:placeholder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97E9752" id="Rectangle 1" o:spid="_x0000_s1026" style="position:absolute;margin-left:250.9pt;margin-top:42.55pt;width:301.9pt;height:99.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XwIAADsFAAAOAAAAZHJzL2Uyb0RvYy54bWysVNtqGzEQfS/0H4Tem107bQgm6+AmpBRC&#10;EuKUPMtayRZoNepI9tr9+o60F6dpIFD6sjvSzJnLmRldXO4by3YKgwFX8clJyZlyEmrj1hX/8XTz&#10;6ZyzEIWrhQWnKn5QgV/OP364aP1MTWEDtlbIyIkLs9ZXfBOjnxVFkBvViHACXjlSasBGRDriuqhR&#10;tOS9scW0LM+KFrD2CFKFQLfXnZLPs3+tlYz3WgcVma045RbzF/N3lb7F/ELM1ij8xsg+DfEPWTTC&#10;OAo6uroWUbAtmr9cNUYiBNDxREJTgNZGqlwDVTMpX1Wz3Aivci1ETvAjTeH/uZV3u6V/QKKh9WEW&#10;SExV7DU26U/5sX0m6zCSpfaRSbo8PT/9XJbEqSTdZHpGcqazOMI9hvhNQcOSUHGkbmSSxO42RApJ&#10;poNJihbAmvrGWJsPuF5dWWQ7kTpXnn35ep2aRZA/zKxLxg4SrFN3Nyr3vg9zLC1L8WBVQln3qDQz&#10;NRUzyXnlqVNjVCGlcnHSh83WCaYp1Ag8fR/Y2ydol9UInr4PHhE5Mrg4ghvjAN9yYMeUdWdPrL2o&#10;O4krqA8PyBC6fQhe3hhq0a0I8UEgLQC1lZY63tNHW2grDr3E2Qbw11v3yZ7mkrSctbRQFQ8/twIV&#10;Z/a7o4lN2zcIOAirQXDb5gqo0xN6LrzMIgEw2kHUCM0z7foiRSGVcJJiVVxGHA5XsVtsei2kWiyy&#10;GW2ZF/HWLb0cupxG7mn/LND3cxlppO9gWDYxezWenW3i38FiG0GbPLtHHnt+aUPzfPavSXoCXp6z&#10;1fHNm/8GAAD//wMAUEsDBBQABgAIAAAAIQBAlMSL3wAAAAsBAAAPAAAAZHJzL2Rvd25yZXYueG1s&#10;TI89T8MwEIZ3JP6DdUhs1HZQShTiVBAJIQaEWjp0dO0jiYjPIXbb9N/jTjCe3q/nqtXsBnbEKfSe&#10;FMiFAIZkvO2pVbD9fLkrgIWoyerBEyo4Y4BVfX1V6dL6E63xuIktSyUUSq2gi3EsOQ+mQ6fDwo9I&#10;Sfvyk9MxnVPL7aRPqdwNPBNiyZ3uKS10esSmQ/O9ObiEcX7Dd/Oza5qP7PVhZ/hs5fZZqdub+ekR&#10;WMQ5/pnhgp8yUCemvT+QDWxQkAuZ0KOCIpfALgYp8iWwvYKsuM+B1xX//0P9CwAA//8DAFBLAQIt&#10;ABQABgAIAAAAIQC2gziS/gAAAOEBAAATAAAAAAAAAAAAAAAAAAAAAABbQ29udGVudF9UeXBlc10u&#10;eG1sUEsBAi0AFAAGAAgAAAAhADj9If/WAAAAlAEAAAsAAAAAAAAAAAAAAAAALwEAAF9yZWxzLy5y&#10;ZWxzUEsBAi0AFAAGAAgAAAAhAHKy3/xfAgAAOwUAAA4AAAAAAAAAAAAAAAAALgIAAGRycy9lMm9E&#10;b2MueG1sUEsBAi0AFAAGAAgAAAAhAECUxIvfAAAACwEAAA8AAAAAAAAAAAAAAAAAuQQAAGRycy9k&#10;b3ducmV2LnhtbFBLBQYAAAAABAAEAPMAAADFBQAAAAA=&#10;" fillcolor="#0065bd" stroked="f">
              <v:textbox inset="0,0,0,0"/>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5E78A" w14:textId="77777777" w:rsidR="00F55F2D" w:rsidRDefault="00F55F2D" w:rsidP="003829EA">
      <w:pPr>
        <w:spacing w:line="240" w:lineRule="auto"/>
      </w:pPr>
      <w:r>
        <w:separator/>
      </w:r>
    </w:p>
  </w:footnote>
  <w:footnote w:type="continuationSeparator" w:id="0">
    <w:p w14:paraId="0AFB6AE9" w14:textId="77777777" w:rsidR="00F55F2D" w:rsidRDefault="00F55F2D" w:rsidP="003829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24C36" w14:textId="77777777" w:rsidR="006B599E" w:rsidRPr="004764D3" w:rsidRDefault="006B599E" w:rsidP="00A410A3">
    <w:pPr>
      <w:framePr w:w="2835" w:h="567" w:wrap="notBeside" w:vAnchor="page" w:hAnchor="page" w:x="8026" w:y="984"/>
      <w:spacing w:line="620" w:lineRule="exact"/>
      <w:jc w:val="right"/>
      <w:rPr>
        <w:b/>
        <w:bCs/>
        <w:color w:val="0065BD"/>
        <w:kern w:val="20"/>
        <w:sz w:val="62"/>
        <w:szCs w:val="62"/>
        <w:lang w:val="en-GB" w:bidi="ar-SA"/>
        <w14:numSpacing w14:val="proportional"/>
      </w:rPr>
    </w:pPr>
    <w:r w:rsidRPr="004764D3">
      <w:rPr>
        <w:b/>
        <w:bCs/>
        <w:color w:val="0065BD"/>
        <w:kern w:val="20"/>
        <w:sz w:val="62"/>
        <w:szCs w:val="62"/>
        <w:lang w:val="en-GB"/>
        <w14:numSpacing w14:val="proportional"/>
      </w:rPr>
      <w:fldChar w:fldCharType="begin"/>
    </w:r>
    <w:r w:rsidRPr="004764D3">
      <w:rPr>
        <w:b/>
        <w:bCs/>
        <w:color w:val="0065BD"/>
        <w:kern w:val="20"/>
        <w:sz w:val="62"/>
        <w:szCs w:val="62"/>
        <w:lang w:val="en-GB"/>
        <w14:numSpacing w14:val="proportional"/>
      </w:rPr>
      <w:instrText xml:space="preserve"> PAGE </w:instrText>
    </w:r>
    <w:r w:rsidRPr="004764D3">
      <w:rPr>
        <w:b/>
        <w:bCs/>
        <w:color w:val="0065BD"/>
        <w:kern w:val="20"/>
        <w:sz w:val="62"/>
        <w:szCs w:val="62"/>
        <w:lang w:val="en-GB"/>
        <w14:numSpacing w14:val="proportional"/>
      </w:rPr>
      <w:fldChar w:fldCharType="separate"/>
    </w:r>
    <w:r w:rsidR="00C0296D">
      <w:rPr>
        <w:b/>
        <w:bCs/>
        <w:noProof/>
        <w:color w:val="0065BD"/>
        <w:kern w:val="20"/>
        <w:sz w:val="62"/>
        <w:szCs w:val="62"/>
        <w:lang w:val="en-GB"/>
        <w14:numSpacing w14:val="proportional"/>
      </w:rPr>
      <w:t>3</w:t>
    </w:r>
    <w:r w:rsidRPr="004764D3">
      <w:rPr>
        <w:b/>
        <w:bCs/>
        <w:color w:val="0065BD"/>
        <w:kern w:val="20"/>
        <w:sz w:val="62"/>
        <w:szCs w:val="62"/>
        <w:lang w:val="en-GB"/>
        <w14:numSpacing w14:val="proportional"/>
      </w:rPr>
      <w:fldChar w:fldCharType="end"/>
    </w:r>
    <w:r w:rsidRPr="004764D3">
      <w:rPr>
        <w:b/>
        <w:bCs/>
        <w:color w:val="0065BD"/>
        <w:kern w:val="20"/>
        <w:sz w:val="62"/>
        <w:szCs w:val="62"/>
        <w:lang w:val="en-GB"/>
        <w14:numSpacing w14:val="proportional"/>
      </w:rPr>
      <w:t>/</w:t>
    </w:r>
    <w:r w:rsidRPr="004764D3">
      <w:rPr>
        <w:b/>
        <w:bCs/>
        <w:color w:val="0065BD"/>
        <w:kern w:val="20"/>
        <w:sz w:val="62"/>
        <w:szCs w:val="62"/>
        <w:lang w:val="en-GB"/>
        <w14:numSpacing w14:val="proportional"/>
      </w:rPr>
      <w:fldChar w:fldCharType="begin"/>
    </w:r>
    <w:r w:rsidRPr="004764D3">
      <w:rPr>
        <w:b/>
        <w:bCs/>
        <w:color w:val="0065BD"/>
        <w:kern w:val="20"/>
        <w:sz w:val="62"/>
        <w:szCs w:val="62"/>
        <w:lang w:val="en-GB"/>
        <w14:numSpacing w14:val="proportional"/>
      </w:rPr>
      <w:instrText xml:space="preserve"> NUMPAGES </w:instrText>
    </w:r>
    <w:r w:rsidRPr="004764D3">
      <w:rPr>
        <w:b/>
        <w:bCs/>
        <w:color w:val="0065BD"/>
        <w:kern w:val="20"/>
        <w:sz w:val="62"/>
        <w:szCs w:val="62"/>
        <w:lang w:val="en-GB"/>
        <w14:numSpacing w14:val="proportional"/>
      </w:rPr>
      <w:fldChar w:fldCharType="separate"/>
    </w:r>
    <w:r w:rsidR="00C0296D">
      <w:rPr>
        <w:b/>
        <w:bCs/>
        <w:noProof/>
        <w:color w:val="0065BD"/>
        <w:kern w:val="20"/>
        <w:sz w:val="62"/>
        <w:szCs w:val="62"/>
        <w:lang w:val="en-GB"/>
        <w14:numSpacing w14:val="proportional"/>
      </w:rPr>
      <w:t>3</w:t>
    </w:r>
    <w:r w:rsidRPr="004764D3">
      <w:rPr>
        <w:b/>
        <w:bCs/>
        <w:color w:val="0065BD"/>
        <w:kern w:val="20"/>
        <w:sz w:val="62"/>
        <w:szCs w:val="62"/>
        <w:lang w:val="en-GB"/>
        <w14:numSpacing w14:val="proportional"/>
      </w:rPr>
      <w:fldChar w:fldCharType="end"/>
    </w:r>
  </w:p>
  <w:p w14:paraId="1A42951A" w14:textId="77777777" w:rsidR="006B599E" w:rsidRPr="004764D3" w:rsidRDefault="006B599E" w:rsidP="00574099">
    <w:pPr>
      <w:framePr w:w="5810" w:h="624" w:hSpace="181" w:wrap="around" w:vAnchor="page" w:hAnchor="page" w:x="5161" w:y="2099"/>
      <w:spacing w:line="700" w:lineRule="exact"/>
      <w:rPr>
        <w:b/>
        <w:bCs/>
        <w:caps/>
        <w:color w:val="0065BD"/>
        <w:spacing w:val="34"/>
        <w:kern w:val="12"/>
        <w:sz w:val="62"/>
        <w:szCs w:val="62"/>
      </w:rPr>
    </w:pPr>
    <w:r w:rsidRPr="004764D3">
      <w:rPr>
        <w:b/>
        <w:bCs/>
        <w:caps/>
        <w:color w:val="0065BD"/>
        <w:spacing w:val="34"/>
        <w:kern w:val="12"/>
        <w:sz w:val="62"/>
        <w:szCs w:val="62"/>
      </w:rPr>
      <w:t>TISKOVÁ ZPRÁVA</w:t>
    </w:r>
  </w:p>
  <w:p w14:paraId="075EC5FD" w14:textId="77777777" w:rsidR="006B599E" w:rsidRDefault="00AE0870">
    <w:pPr>
      <w:pStyle w:val="Zhlav"/>
    </w:pPr>
    <w:r>
      <w:rPr>
        <w:caps/>
        <w:noProof/>
        <w:color w:val="FFFFFF" w:themeColor="background1"/>
        <w:spacing w:val="8"/>
        <w:sz w:val="14"/>
        <w:szCs w:val="14"/>
        <w:lang w:eastAsia="cs-CZ" w:bidi="ar-SA"/>
      </w:rPr>
      <w:drawing>
        <wp:anchor distT="0" distB="0" distL="114300" distR="114300" simplePos="0" relativeHeight="251663360" behindDoc="0" locked="0" layoutInCell="1" allowOverlap="1" wp14:anchorId="0D25B553" wp14:editId="7AA9F482">
          <wp:simplePos x="0" y="0"/>
          <wp:positionH relativeFrom="page">
            <wp:posOffset>540385</wp:posOffset>
          </wp:positionH>
          <wp:positionV relativeFrom="page">
            <wp:posOffset>540385</wp:posOffset>
          </wp:positionV>
          <wp:extent cx="2581920" cy="1260000"/>
          <wp:effectExtent l="0" t="0" r="889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CVUT_doplnkova_verze.jpg"/>
                  <pic:cNvPicPr/>
                </pic:nvPicPr>
                <pic:blipFill>
                  <a:blip r:embed="rId1"/>
                  <a:stretch>
                    <a:fillRect/>
                  </a:stretch>
                </pic:blipFill>
                <pic:spPr>
                  <a:xfrm>
                    <a:off x="0" y="0"/>
                    <a:ext cx="2581920" cy="1260000"/>
                  </a:xfrm>
                  <a:prstGeom prst="rect">
                    <a:avLst/>
                  </a:prstGeom>
                </pic:spPr>
              </pic:pic>
            </a:graphicData>
          </a:graphic>
          <wp14:sizeRelH relativeFrom="margin">
            <wp14:pctWidth>0</wp14:pctWidth>
          </wp14:sizeRelH>
          <wp14:sizeRelV relativeFrom="margin">
            <wp14:pctHeight>0</wp14:pctHeight>
          </wp14:sizeRelV>
        </wp:anchor>
      </w:drawing>
    </w:r>
    <w:r w:rsidR="006B599E" w:rsidRPr="00BE3DFC">
      <w:rPr>
        <w:caps/>
        <w:noProof/>
        <w:color w:val="FFFFFF" w:themeColor="background1"/>
        <w:spacing w:val="8"/>
        <w:sz w:val="14"/>
        <w:szCs w:val="14"/>
        <w:lang w:eastAsia="cs-CZ" w:bidi="ar-SA"/>
      </w:rPr>
      <mc:AlternateContent>
        <mc:Choice Requires="wps">
          <w:drawing>
            <wp:anchor distT="0" distB="0" distL="114300" distR="114300" simplePos="0" relativeHeight="251661312" behindDoc="1" locked="0" layoutInCell="1" allowOverlap="1" wp14:anchorId="65162ABE" wp14:editId="1E729D42">
              <wp:simplePos x="0" y="0"/>
              <wp:positionH relativeFrom="page">
                <wp:posOffset>3186430</wp:posOffset>
              </wp:positionH>
              <wp:positionV relativeFrom="page">
                <wp:posOffset>547370</wp:posOffset>
              </wp:positionV>
              <wp:extent cx="3783600" cy="1245600"/>
              <wp:effectExtent l="0" t="0" r="26670" b="24765"/>
              <wp:wrapNone/>
              <wp:docPr id="2" name="Rectangle 2"/>
              <wp:cNvGraphicFramePr/>
              <a:graphic xmlns:a="http://schemas.openxmlformats.org/drawingml/2006/main">
                <a:graphicData uri="http://schemas.microsoft.com/office/word/2010/wordprocessingShape">
                  <wps:wsp>
                    <wps:cNvSpPr/>
                    <wps:spPr>
                      <a:xfrm>
                        <a:off x="0" y="0"/>
                        <a:ext cx="3783600" cy="1245600"/>
                      </a:xfrm>
                      <a:prstGeom prst="rect">
                        <a:avLst/>
                      </a:prstGeom>
                      <a:noFill/>
                      <a:ln w="12192" cap="sq">
                        <a:solidFill>
                          <a:srgbClr val="0065BD"/>
                        </a:solidFill>
                        <a:miter lim="800000"/>
                      </a:ln>
                      <a:effectLst/>
                      <a:extLst>
                        <a:ext uri="{FAA26D3D-D897-4be2-8F04-BA451C77F1D7}">
                          <ma14:placeholder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oel="http://schemas.microsoft.com/office/2019/extlst" xmlns:w16du="http://schemas.microsoft.com/office/word/2023/wordml/word16du"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0DB88303" id="Rectangle 2" o:spid="_x0000_s1026" style="position:absolute;margin-left:250.9pt;margin-top:43.1pt;width:297.9pt;height:98.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fcdQIAAGUFAAAOAAAAZHJzL2Uyb0RvYy54bWysVNtOGzEQfa/Uf7D8XnY3FEojNigFUVVC&#10;gAoVz47XTix5Pe7YufXrO/ZeQikSUtU8OOP1mfuZOb/YtZZtFAYDrubVUcmZchIa45Y1//F4/eGM&#10;sxCFa4QFp2q+V4FfzN6/O9/6qZrACmyjkJERF6ZbX/NVjH5aFEGuVCvCEXjl6FEDtiLSFZdFg2JL&#10;1ltbTMrytNgCNh5BqhDo61X3yGfZvtZKxjutg4rM1pxii/nEfC7SWczOxXSJwq+M7MMQ/xBFK4wj&#10;p6OpKxEFW6P5y1RrJEIAHY8ktAVobaTKOVA2Vfkim4eV8CrnQsUJfixT+H9m5e3mwd8jlWHrwzSQ&#10;mLLYaWzTP8XHdrlY+7FYaheZpI/Hn86OT0uqqaS3avLxJF3ITnFQ9xjiVwUtS0LNkbqRiyQ2NyF2&#10;0AGSvDm4NtbmjljHtslq9XlCDgQRI/zMqgGsaRIsKQRcLi4tso1I3S1PT75c9RH8AWtNJI5Z09b8&#10;rEy/HmRdMqIyS/qADkXIUtxblTDWfVeamYbSrrowEj/V6FtIqVysRruETmqa4hwVj99W7PGHqEbl&#10;ydvKXR6DZ3BxVG6NA3zNgB1D1h2euvcs7yQuoNnfI0PoJid4eW2omTcixHuBNCpEABr/eEeHtkBN&#10;g17ibAX467XvCU8MplfOtjR6qblrgYoz+80Rt9OcDgIOwmIQ3Lq9BOp3RYvFyyySAkY7iBqhfaKt&#10;ME9e6Ek4Sb5qLiMOl8vYrQDaK1LN5xlG8+hFvHEPXg5dTuR83D0J9D2DI5H/FoaxFNMXRO6wqX0O&#10;5usI2mSWH+rY15dmOc9Jv3fSsnh+z6jDdpz9BgAA//8DAFBLAwQUAAYACAAAACEAoxIZ398AAAAL&#10;AQAADwAAAGRycy9kb3ducmV2LnhtbEyPMU/DMBSEdyT+g/WQ2KjdACFN41QIhMTCQFshRjd+TSLs&#10;Z8t22/DvcSc6nu50912zmqxhRwxxdCRhPhPAkDqnR+olbDdvdxWwmBRpZRyhhF+MsGqvrxpVa3ei&#10;TzyuU89yCcVaSRhS8jXnsRvQqjhzHil7exesSlmGnuugTrncGl4IUXKrRsoLg/L4MmD3sz5YCSbF&#10;Lb0GT1/3i++Pri/dJvh3KW9vpuclsIRT+g/DGT+jQ5uZdu5AOjIj4VHMM3qSUJUFsHNALJ5KYDsJ&#10;RVU8AG8bfvmh/QMAAP//AwBQSwECLQAUAAYACAAAACEAtoM4kv4AAADhAQAAEwAAAAAAAAAAAAAA&#10;AAAAAAAAW0NvbnRlbnRfVHlwZXNdLnhtbFBLAQItABQABgAIAAAAIQA4/SH/1gAAAJQBAAALAAAA&#10;AAAAAAAAAAAAAC8BAABfcmVscy8ucmVsc1BLAQItABQABgAIAAAAIQBp1EfcdQIAAGUFAAAOAAAA&#10;AAAAAAAAAAAAAC4CAABkcnMvZTJvRG9jLnhtbFBLAQItABQABgAIAAAAIQCjEhnf3wAAAAsBAAAP&#10;AAAAAAAAAAAAAAAAAM8EAABkcnMvZG93bnJldi54bWxQSwUGAAAAAAQABADzAAAA2wUAAAAA&#10;" filled="f" strokecolor="#0065bd" strokeweight=".96pt">
              <v:stroke endcap="square"/>
              <v:textbox inset="0,0,0,0"/>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5B91" w14:textId="77777777" w:rsidR="006B599E" w:rsidRPr="001E3831" w:rsidRDefault="006B599E" w:rsidP="001E3831">
    <w:pPr>
      <w:framePr w:w="2835" w:h="567" w:wrap="notBeside" w:vAnchor="page" w:hAnchor="page" w:x="8026" w:y="984"/>
      <w:spacing w:line="620" w:lineRule="exact"/>
      <w:jc w:val="right"/>
      <w:rPr>
        <w:b/>
        <w:bCs/>
        <w:color w:val="FFFFFF" w:themeColor="background1"/>
        <w:kern w:val="20"/>
        <w:sz w:val="62"/>
        <w:szCs w:val="62"/>
        <w:lang w:val="en-GB" w:bidi="ar-SA"/>
        <w14:numSpacing w14:val="proportional"/>
      </w:rPr>
    </w:pPr>
    <w:r w:rsidRPr="001E3831">
      <w:rPr>
        <w:b/>
        <w:bCs/>
        <w:color w:val="FFFFFF" w:themeColor="background1"/>
        <w:kern w:val="20"/>
        <w:sz w:val="62"/>
        <w:szCs w:val="62"/>
        <w:lang w:val="en-GB"/>
        <w14:numSpacing w14:val="proportional"/>
      </w:rPr>
      <w:fldChar w:fldCharType="begin"/>
    </w:r>
    <w:r w:rsidRPr="001E3831">
      <w:rPr>
        <w:b/>
        <w:bCs/>
        <w:color w:val="FFFFFF" w:themeColor="background1"/>
        <w:kern w:val="20"/>
        <w:sz w:val="62"/>
        <w:szCs w:val="62"/>
        <w:lang w:val="en-GB"/>
        <w14:numSpacing w14:val="proportional"/>
      </w:rPr>
      <w:instrText xml:space="preserve"> PAGE </w:instrText>
    </w:r>
    <w:r w:rsidRPr="001E3831">
      <w:rPr>
        <w:b/>
        <w:bCs/>
        <w:color w:val="FFFFFF" w:themeColor="background1"/>
        <w:kern w:val="20"/>
        <w:sz w:val="62"/>
        <w:szCs w:val="62"/>
        <w:lang w:val="en-GB"/>
        <w14:numSpacing w14:val="proportional"/>
      </w:rPr>
      <w:fldChar w:fldCharType="separate"/>
    </w:r>
    <w:r w:rsidR="00C0296D">
      <w:rPr>
        <w:b/>
        <w:bCs/>
        <w:noProof/>
        <w:color w:val="FFFFFF" w:themeColor="background1"/>
        <w:kern w:val="20"/>
        <w:sz w:val="62"/>
        <w:szCs w:val="62"/>
        <w:lang w:val="en-GB"/>
        <w14:numSpacing w14:val="proportional"/>
      </w:rPr>
      <w:t>1</w:t>
    </w:r>
    <w:r w:rsidRPr="001E3831">
      <w:rPr>
        <w:b/>
        <w:bCs/>
        <w:color w:val="FFFFFF" w:themeColor="background1"/>
        <w:kern w:val="20"/>
        <w:sz w:val="62"/>
        <w:szCs w:val="62"/>
        <w:lang w:val="en-GB"/>
        <w14:numSpacing w14:val="proportional"/>
      </w:rPr>
      <w:fldChar w:fldCharType="end"/>
    </w:r>
    <w:r w:rsidRPr="001E3831">
      <w:rPr>
        <w:b/>
        <w:bCs/>
        <w:color w:val="FFFFFF" w:themeColor="background1"/>
        <w:kern w:val="20"/>
        <w:sz w:val="62"/>
        <w:szCs w:val="62"/>
        <w:lang w:val="en-GB"/>
        <w14:numSpacing w14:val="proportional"/>
      </w:rPr>
      <w:t>/</w:t>
    </w:r>
    <w:r w:rsidRPr="001E3831">
      <w:rPr>
        <w:b/>
        <w:bCs/>
        <w:color w:val="FFFFFF" w:themeColor="background1"/>
        <w:kern w:val="20"/>
        <w:sz w:val="62"/>
        <w:szCs w:val="62"/>
        <w:lang w:val="en-GB"/>
        <w14:numSpacing w14:val="proportional"/>
      </w:rPr>
      <w:fldChar w:fldCharType="begin"/>
    </w:r>
    <w:r w:rsidRPr="001E3831">
      <w:rPr>
        <w:b/>
        <w:bCs/>
        <w:color w:val="FFFFFF" w:themeColor="background1"/>
        <w:kern w:val="20"/>
        <w:sz w:val="62"/>
        <w:szCs w:val="62"/>
        <w:lang w:val="en-GB"/>
        <w14:numSpacing w14:val="proportional"/>
      </w:rPr>
      <w:instrText xml:space="preserve"> NUMPAGES </w:instrText>
    </w:r>
    <w:r w:rsidRPr="001E3831">
      <w:rPr>
        <w:b/>
        <w:bCs/>
        <w:color w:val="FFFFFF" w:themeColor="background1"/>
        <w:kern w:val="20"/>
        <w:sz w:val="62"/>
        <w:szCs w:val="62"/>
        <w:lang w:val="en-GB"/>
        <w14:numSpacing w14:val="proportional"/>
      </w:rPr>
      <w:fldChar w:fldCharType="separate"/>
    </w:r>
    <w:r w:rsidR="00C0296D">
      <w:rPr>
        <w:b/>
        <w:bCs/>
        <w:noProof/>
        <w:color w:val="FFFFFF" w:themeColor="background1"/>
        <w:kern w:val="20"/>
        <w:sz w:val="62"/>
        <w:szCs w:val="62"/>
        <w:lang w:val="en-GB"/>
        <w14:numSpacing w14:val="proportional"/>
      </w:rPr>
      <w:t>3</w:t>
    </w:r>
    <w:r w:rsidRPr="001E3831">
      <w:rPr>
        <w:b/>
        <w:bCs/>
        <w:color w:val="FFFFFF" w:themeColor="background1"/>
        <w:kern w:val="20"/>
        <w:sz w:val="62"/>
        <w:szCs w:val="62"/>
        <w:lang w:val="en-GB"/>
        <w14:numSpacing w14:val="proportional"/>
      </w:rPr>
      <w:fldChar w:fldCharType="end"/>
    </w:r>
  </w:p>
  <w:p w14:paraId="5CC9ADDA" w14:textId="77777777" w:rsidR="003429B8" w:rsidRPr="001442C5" w:rsidRDefault="003429B8" w:rsidP="000421D9">
    <w:pPr>
      <w:pStyle w:val="Zahlav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853CE"/>
    <w:multiLevelType w:val="hybridMultilevel"/>
    <w:tmpl w:val="FBDCCC10"/>
    <w:lvl w:ilvl="0" w:tplc="8B56E3D4">
      <w:numFmt w:val="bullet"/>
      <w:lvlText w:val="-"/>
      <w:lvlJc w:val="left"/>
      <w:pPr>
        <w:ind w:left="420" w:hanging="360"/>
      </w:pPr>
      <w:rPr>
        <w:rFonts w:ascii="Calibri" w:eastAsia="Times New Roman" w:hAnsi="Calibri" w:cs="Calibri" w:hint="default"/>
      </w:rPr>
    </w:lvl>
    <w:lvl w:ilvl="1" w:tplc="04050003">
      <w:start w:val="1"/>
      <w:numFmt w:val="bullet"/>
      <w:lvlText w:val="o"/>
      <w:lvlJc w:val="left"/>
      <w:pPr>
        <w:ind w:left="1140" w:hanging="360"/>
      </w:pPr>
      <w:rPr>
        <w:rFonts w:ascii="Courier New" w:hAnsi="Courier New" w:cs="Courier New" w:hint="default"/>
      </w:rPr>
    </w:lvl>
    <w:lvl w:ilvl="2" w:tplc="04050005">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start w:val="1"/>
      <w:numFmt w:val="bullet"/>
      <w:lvlText w:val="o"/>
      <w:lvlJc w:val="left"/>
      <w:pPr>
        <w:ind w:left="3300" w:hanging="360"/>
      </w:pPr>
      <w:rPr>
        <w:rFonts w:ascii="Courier New" w:hAnsi="Courier New" w:cs="Courier New" w:hint="default"/>
      </w:rPr>
    </w:lvl>
    <w:lvl w:ilvl="5" w:tplc="04050005">
      <w:start w:val="1"/>
      <w:numFmt w:val="bullet"/>
      <w:lvlText w:val=""/>
      <w:lvlJc w:val="left"/>
      <w:pPr>
        <w:ind w:left="4020" w:hanging="360"/>
      </w:pPr>
      <w:rPr>
        <w:rFonts w:ascii="Wingdings" w:hAnsi="Wingdings" w:hint="default"/>
      </w:rPr>
    </w:lvl>
    <w:lvl w:ilvl="6" w:tplc="04050001">
      <w:start w:val="1"/>
      <w:numFmt w:val="bullet"/>
      <w:lvlText w:val=""/>
      <w:lvlJc w:val="left"/>
      <w:pPr>
        <w:ind w:left="4740" w:hanging="360"/>
      </w:pPr>
      <w:rPr>
        <w:rFonts w:ascii="Symbol" w:hAnsi="Symbol" w:hint="default"/>
      </w:rPr>
    </w:lvl>
    <w:lvl w:ilvl="7" w:tplc="04050003">
      <w:start w:val="1"/>
      <w:numFmt w:val="bullet"/>
      <w:lvlText w:val="o"/>
      <w:lvlJc w:val="left"/>
      <w:pPr>
        <w:ind w:left="5460" w:hanging="360"/>
      </w:pPr>
      <w:rPr>
        <w:rFonts w:ascii="Courier New" w:hAnsi="Courier New" w:cs="Courier New" w:hint="default"/>
      </w:rPr>
    </w:lvl>
    <w:lvl w:ilvl="8" w:tplc="04050005">
      <w:start w:val="1"/>
      <w:numFmt w:val="bullet"/>
      <w:lvlText w:val=""/>
      <w:lvlJc w:val="left"/>
      <w:pPr>
        <w:ind w:left="6180" w:hanging="360"/>
      </w:pPr>
      <w:rPr>
        <w:rFonts w:ascii="Wingdings" w:hAnsi="Wingdings" w:hint="default"/>
      </w:rPr>
    </w:lvl>
  </w:abstractNum>
  <w:abstractNum w:abstractNumId="1" w15:restartNumberingAfterBreak="0">
    <w:nsid w:val="331A29BA"/>
    <w:multiLevelType w:val="multilevel"/>
    <w:tmpl w:val="0422E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322831"/>
    <w:multiLevelType w:val="multilevel"/>
    <w:tmpl w:val="241818A4"/>
    <w:lvl w:ilvl="0">
      <w:start w:val="1"/>
      <w:numFmt w:val="none"/>
      <w:pStyle w:val="Nadpis1"/>
      <w:suff w:val="nothing"/>
      <w:lvlText w:val=""/>
      <w:lvlJc w:val="left"/>
      <w:pPr>
        <w:tabs>
          <w:tab w:val="num" w:pos="432"/>
        </w:tabs>
        <w:ind w:left="432" w:hanging="432"/>
      </w:pPr>
    </w:lvl>
    <w:lvl w:ilvl="1">
      <w:start w:val="1"/>
      <w:numFmt w:val="none"/>
      <w:pStyle w:val="Nadpis2"/>
      <w:suff w:val="nothing"/>
      <w:lvlText w:val=""/>
      <w:lvlJc w:val="left"/>
      <w:pPr>
        <w:tabs>
          <w:tab w:val="num" w:pos="576"/>
        </w:tabs>
        <w:ind w:left="576" w:hanging="576"/>
      </w:pPr>
    </w:lvl>
    <w:lvl w:ilvl="2">
      <w:start w:val="1"/>
      <w:numFmt w:val="none"/>
      <w:pStyle w:val="Nadpis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hyphenationZone w:val="425"/>
  <w:doNotShadeFormData/>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wMTe2MLI0tjQ0tLRQ0lEKTi0uzszPAykwrgUA29+mUywAAAA="/>
  </w:docVars>
  <w:rsids>
    <w:rsidRoot w:val="00045A8B"/>
    <w:rsid w:val="00001621"/>
    <w:rsid w:val="00001D2A"/>
    <w:rsid w:val="00010DFB"/>
    <w:rsid w:val="00011890"/>
    <w:rsid w:val="00012BEA"/>
    <w:rsid w:val="00016822"/>
    <w:rsid w:val="00016B71"/>
    <w:rsid w:val="000172F1"/>
    <w:rsid w:val="000203D1"/>
    <w:rsid w:val="000241EE"/>
    <w:rsid w:val="0002589E"/>
    <w:rsid w:val="000279B6"/>
    <w:rsid w:val="000355E3"/>
    <w:rsid w:val="00036528"/>
    <w:rsid w:val="00037CA3"/>
    <w:rsid w:val="000403B8"/>
    <w:rsid w:val="000421D9"/>
    <w:rsid w:val="000434BA"/>
    <w:rsid w:val="00045A8B"/>
    <w:rsid w:val="0004773D"/>
    <w:rsid w:val="00051265"/>
    <w:rsid w:val="000517E5"/>
    <w:rsid w:val="00053495"/>
    <w:rsid w:val="00062F1A"/>
    <w:rsid w:val="000633F2"/>
    <w:rsid w:val="00064511"/>
    <w:rsid w:val="00065F88"/>
    <w:rsid w:val="000705C7"/>
    <w:rsid w:val="00071B94"/>
    <w:rsid w:val="0007222F"/>
    <w:rsid w:val="000726B8"/>
    <w:rsid w:val="00076DC5"/>
    <w:rsid w:val="00080867"/>
    <w:rsid w:val="00080A5C"/>
    <w:rsid w:val="00085CCE"/>
    <w:rsid w:val="000863F7"/>
    <w:rsid w:val="00090A1E"/>
    <w:rsid w:val="0009492D"/>
    <w:rsid w:val="0009550A"/>
    <w:rsid w:val="00096865"/>
    <w:rsid w:val="000A4D7F"/>
    <w:rsid w:val="000A53BA"/>
    <w:rsid w:val="000A6197"/>
    <w:rsid w:val="000A6F62"/>
    <w:rsid w:val="000B08F8"/>
    <w:rsid w:val="000B578E"/>
    <w:rsid w:val="000C7203"/>
    <w:rsid w:val="000D30B0"/>
    <w:rsid w:val="000D5D47"/>
    <w:rsid w:val="000D7C1C"/>
    <w:rsid w:val="000E58A4"/>
    <w:rsid w:val="000F022C"/>
    <w:rsid w:val="000F3411"/>
    <w:rsid w:val="000F3D93"/>
    <w:rsid w:val="000F436A"/>
    <w:rsid w:val="000F5CBA"/>
    <w:rsid w:val="000F72F3"/>
    <w:rsid w:val="001017F7"/>
    <w:rsid w:val="001079D8"/>
    <w:rsid w:val="001143EB"/>
    <w:rsid w:val="00114B39"/>
    <w:rsid w:val="001173CA"/>
    <w:rsid w:val="00123473"/>
    <w:rsid w:val="00125B6F"/>
    <w:rsid w:val="00125CDB"/>
    <w:rsid w:val="00127864"/>
    <w:rsid w:val="00134C56"/>
    <w:rsid w:val="001442C5"/>
    <w:rsid w:val="001458F5"/>
    <w:rsid w:val="00146ABD"/>
    <w:rsid w:val="0014704C"/>
    <w:rsid w:val="00152C1D"/>
    <w:rsid w:val="00155B50"/>
    <w:rsid w:val="0015653F"/>
    <w:rsid w:val="00160409"/>
    <w:rsid w:val="00160A6B"/>
    <w:rsid w:val="0016153C"/>
    <w:rsid w:val="001766B4"/>
    <w:rsid w:val="00180278"/>
    <w:rsid w:val="00180787"/>
    <w:rsid w:val="0018138B"/>
    <w:rsid w:val="001816B5"/>
    <w:rsid w:val="00181B29"/>
    <w:rsid w:val="00186B27"/>
    <w:rsid w:val="00186EEB"/>
    <w:rsid w:val="001871BC"/>
    <w:rsid w:val="001A1322"/>
    <w:rsid w:val="001A4796"/>
    <w:rsid w:val="001B57EE"/>
    <w:rsid w:val="001C255C"/>
    <w:rsid w:val="001C2626"/>
    <w:rsid w:val="001C3697"/>
    <w:rsid w:val="001C7E6B"/>
    <w:rsid w:val="001D31CB"/>
    <w:rsid w:val="001D5EA7"/>
    <w:rsid w:val="001E063F"/>
    <w:rsid w:val="001E3831"/>
    <w:rsid w:val="001E6D7B"/>
    <w:rsid w:val="001F4FDE"/>
    <w:rsid w:val="001F6456"/>
    <w:rsid w:val="001F7A22"/>
    <w:rsid w:val="00205C37"/>
    <w:rsid w:val="00207A67"/>
    <w:rsid w:val="002109C7"/>
    <w:rsid w:val="002176AC"/>
    <w:rsid w:val="00223732"/>
    <w:rsid w:val="00232BA7"/>
    <w:rsid w:val="00237423"/>
    <w:rsid w:val="00241FB9"/>
    <w:rsid w:val="0024679F"/>
    <w:rsid w:val="002553A2"/>
    <w:rsid w:val="00256D35"/>
    <w:rsid w:val="002640F1"/>
    <w:rsid w:val="002707EA"/>
    <w:rsid w:val="00274C75"/>
    <w:rsid w:val="00274D01"/>
    <w:rsid w:val="002759C3"/>
    <w:rsid w:val="002819B9"/>
    <w:rsid w:val="0028591C"/>
    <w:rsid w:val="00286717"/>
    <w:rsid w:val="00286E6A"/>
    <w:rsid w:val="00291D39"/>
    <w:rsid w:val="00296D15"/>
    <w:rsid w:val="00297CB8"/>
    <w:rsid w:val="002A1DED"/>
    <w:rsid w:val="002A4B9F"/>
    <w:rsid w:val="002B5794"/>
    <w:rsid w:val="002C54BB"/>
    <w:rsid w:val="002D3122"/>
    <w:rsid w:val="002D4522"/>
    <w:rsid w:val="002F018C"/>
    <w:rsid w:val="002F1667"/>
    <w:rsid w:val="002F2E8B"/>
    <w:rsid w:val="002F541A"/>
    <w:rsid w:val="002F67D5"/>
    <w:rsid w:val="003010E1"/>
    <w:rsid w:val="00303659"/>
    <w:rsid w:val="00306900"/>
    <w:rsid w:val="00306AEF"/>
    <w:rsid w:val="003103FC"/>
    <w:rsid w:val="003157E9"/>
    <w:rsid w:val="00320825"/>
    <w:rsid w:val="00323A44"/>
    <w:rsid w:val="00324D59"/>
    <w:rsid w:val="0032792E"/>
    <w:rsid w:val="003279A4"/>
    <w:rsid w:val="003357EF"/>
    <w:rsid w:val="00335F53"/>
    <w:rsid w:val="003429B8"/>
    <w:rsid w:val="00343435"/>
    <w:rsid w:val="0034476F"/>
    <w:rsid w:val="00355919"/>
    <w:rsid w:val="003559A8"/>
    <w:rsid w:val="00361038"/>
    <w:rsid w:val="00362CEF"/>
    <w:rsid w:val="00363503"/>
    <w:rsid w:val="003651C0"/>
    <w:rsid w:val="00370528"/>
    <w:rsid w:val="00371198"/>
    <w:rsid w:val="003717F1"/>
    <w:rsid w:val="0037238E"/>
    <w:rsid w:val="00373E52"/>
    <w:rsid w:val="00380656"/>
    <w:rsid w:val="00382773"/>
    <w:rsid w:val="003829EA"/>
    <w:rsid w:val="00385BC0"/>
    <w:rsid w:val="00386C6F"/>
    <w:rsid w:val="00387CAD"/>
    <w:rsid w:val="003917B2"/>
    <w:rsid w:val="003A768B"/>
    <w:rsid w:val="003B45CC"/>
    <w:rsid w:val="003C1D10"/>
    <w:rsid w:val="003C3820"/>
    <w:rsid w:val="003D4202"/>
    <w:rsid w:val="003D4289"/>
    <w:rsid w:val="003E4EC9"/>
    <w:rsid w:val="003F16B7"/>
    <w:rsid w:val="003F1C5B"/>
    <w:rsid w:val="003F1D6B"/>
    <w:rsid w:val="00400F34"/>
    <w:rsid w:val="004020BE"/>
    <w:rsid w:val="00406215"/>
    <w:rsid w:val="00407E52"/>
    <w:rsid w:val="00420F6D"/>
    <w:rsid w:val="00427F23"/>
    <w:rsid w:val="00430D1C"/>
    <w:rsid w:val="004328BB"/>
    <w:rsid w:val="004345FB"/>
    <w:rsid w:val="0043746C"/>
    <w:rsid w:val="00440B42"/>
    <w:rsid w:val="00441CAD"/>
    <w:rsid w:val="00442554"/>
    <w:rsid w:val="00443204"/>
    <w:rsid w:val="0045242F"/>
    <w:rsid w:val="004529D4"/>
    <w:rsid w:val="004540F0"/>
    <w:rsid w:val="00456C94"/>
    <w:rsid w:val="00464D19"/>
    <w:rsid w:val="0047137B"/>
    <w:rsid w:val="00472932"/>
    <w:rsid w:val="00475F45"/>
    <w:rsid w:val="004764D3"/>
    <w:rsid w:val="004800DB"/>
    <w:rsid w:val="004817D1"/>
    <w:rsid w:val="00486908"/>
    <w:rsid w:val="00487551"/>
    <w:rsid w:val="00487AF1"/>
    <w:rsid w:val="00496C3A"/>
    <w:rsid w:val="004A4750"/>
    <w:rsid w:val="004B61BC"/>
    <w:rsid w:val="004B6394"/>
    <w:rsid w:val="004C0188"/>
    <w:rsid w:val="004C32DD"/>
    <w:rsid w:val="004C34B5"/>
    <w:rsid w:val="004C5405"/>
    <w:rsid w:val="004C5D7B"/>
    <w:rsid w:val="004C6271"/>
    <w:rsid w:val="004E1E20"/>
    <w:rsid w:val="004E4774"/>
    <w:rsid w:val="004F3F6C"/>
    <w:rsid w:val="004F48FD"/>
    <w:rsid w:val="004F7204"/>
    <w:rsid w:val="00506CFF"/>
    <w:rsid w:val="00512DE3"/>
    <w:rsid w:val="005163DC"/>
    <w:rsid w:val="0051641F"/>
    <w:rsid w:val="00520F33"/>
    <w:rsid w:val="00521253"/>
    <w:rsid w:val="00525FE1"/>
    <w:rsid w:val="00527D8C"/>
    <w:rsid w:val="00530278"/>
    <w:rsid w:val="00533E17"/>
    <w:rsid w:val="005360C9"/>
    <w:rsid w:val="0054042E"/>
    <w:rsid w:val="0055192F"/>
    <w:rsid w:val="005529E4"/>
    <w:rsid w:val="005559D3"/>
    <w:rsid w:val="0056284F"/>
    <w:rsid w:val="00566042"/>
    <w:rsid w:val="00567E17"/>
    <w:rsid w:val="00574099"/>
    <w:rsid w:val="00577A1E"/>
    <w:rsid w:val="005804CC"/>
    <w:rsid w:val="00584D80"/>
    <w:rsid w:val="00585555"/>
    <w:rsid w:val="00591334"/>
    <w:rsid w:val="005920A0"/>
    <w:rsid w:val="005A2EC0"/>
    <w:rsid w:val="005A462E"/>
    <w:rsid w:val="005B780D"/>
    <w:rsid w:val="005B7E27"/>
    <w:rsid w:val="005C148E"/>
    <w:rsid w:val="005D2179"/>
    <w:rsid w:val="005D6019"/>
    <w:rsid w:val="005D7AB0"/>
    <w:rsid w:val="005E574D"/>
    <w:rsid w:val="005E759D"/>
    <w:rsid w:val="005F0180"/>
    <w:rsid w:val="005F0396"/>
    <w:rsid w:val="005F1B84"/>
    <w:rsid w:val="005F606B"/>
    <w:rsid w:val="005F7712"/>
    <w:rsid w:val="00601B9C"/>
    <w:rsid w:val="00612C80"/>
    <w:rsid w:val="00613C12"/>
    <w:rsid w:val="00616C4A"/>
    <w:rsid w:val="0062040C"/>
    <w:rsid w:val="0062571E"/>
    <w:rsid w:val="00647EF6"/>
    <w:rsid w:val="00655AC1"/>
    <w:rsid w:val="00661F62"/>
    <w:rsid w:val="006648EF"/>
    <w:rsid w:val="00667892"/>
    <w:rsid w:val="00674493"/>
    <w:rsid w:val="00680A57"/>
    <w:rsid w:val="006847F6"/>
    <w:rsid w:val="006865E5"/>
    <w:rsid w:val="006943BA"/>
    <w:rsid w:val="00694575"/>
    <w:rsid w:val="00695326"/>
    <w:rsid w:val="00696317"/>
    <w:rsid w:val="006A448F"/>
    <w:rsid w:val="006A785E"/>
    <w:rsid w:val="006B599E"/>
    <w:rsid w:val="006B6CDA"/>
    <w:rsid w:val="006B7AC7"/>
    <w:rsid w:val="006C014C"/>
    <w:rsid w:val="006C4C62"/>
    <w:rsid w:val="006E1F9C"/>
    <w:rsid w:val="006E689D"/>
    <w:rsid w:val="006F11DA"/>
    <w:rsid w:val="006F52AA"/>
    <w:rsid w:val="006F6ECA"/>
    <w:rsid w:val="006F7012"/>
    <w:rsid w:val="007074AC"/>
    <w:rsid w:val="0070763E"/>
    <w:rsid w:val="00710091"/>
    <w:rsid w:val="00713EE4"/>
    <w:rsid w:val="007149BD"/>
    <w:rsid w:val="00714B90"/>
    <w:rsid w:val="0071577B"/>
    <w:rsid w:val="007163DE"/>
    <w:rsid w:val="007248D6"/>
    <w:rsid w:val="0072572D"/>
    <w:rsid w:val="00726081"/>
    <w:rsid w:val="007334A1"/>
    <w:rsid w:val="007344DD"/>
    <w:rsid w:val="00741F8F"/>
    <w:rsid w:val="007431D0"/>
    <w:rsid w:val="00743B76"/>
    <w:rsid w:val="00743CC8"/>
    <w:rsid w:val="00746B8B"/>
    <w:rsid w:val="00747EBE"/>
    <w:rsid w:val="00751B28"/>
    <w:rsid w:val="00752C3F"/>
    <w:rsid w:val="00753A27"/>
    <w:rsid w:val="00761F35"/>
    <w:rsid w:val="0076398B"/>
    <w:rsid w:val="0076597A"/>
    <w:rsid w:val="00766A6F"/>
    <w:rsid w:val="00775641"/>
    <w:rsid w:val="007761B7"/>
    <w:rsid w:val="007832D0"/>
    <w:rsid w:val="00784A8F"/>
    <w:rsid w:val="00784B27"/>
    <w:rsid w:val="00786DC1"/>
    <w:rsid w:val="00790AFA"/>
    <w:rsid w:val="00795613"/>
    <w:rsid w:val="007964F5"/>
    <w:rsid w:val="007977D8"/>
    <w:rsid w:val="007A754F"/>
    <w:rsid w:val="007B0414"/>
    <w:rsid w:val="007B06F9"/>
    <w:rsid w:val="007B2E6E"/>
    <w:rsid w:val="007B4876"/>
    <w:rsid w:val="007B5531"/>
    <w:rsid w:val="007B5807"/>
    <w:rsid w:val="007B68EC"/>
    <w:rsid w:val="007D098B"/>
    <w:rsid w:val="007D4E04"/>
    <w:rsid w:val="007D4EE9"/>
    <w:rsid w:val="007D57DB"/>
    <w:rsid w:val="007D5B59"/>
    <w:rsid w:val="007D6E7C"/>
    <w:rsid w:val="007E5ED5"/>
    <w:rsid w:val="007E656A"/>
    <w:rsid w:val="007E7517"/>
    <w:rsid w:val="007F2D94"/>
    <w:rsid w:val="00801CB3"/>
    <w:rsid w:val="00805B77"/>
    <w:rsid w:val="008065C4"/>
    <w:rsid w:val="00807F1E"/>
    <w:rsid w:val="00810C06"/>
    <w:rsid w:val="00812E9B"/>
    <w:rsid w:val="00814DAA"/>
    <w:rsid w:val="0081669E"/>
    <w:rsid w:val="00817AB9"/>
    <w:rsid w:val="00826379"/>
    <w:rsid w:val="00832387"/>
    <w:rsid w:val="00833F21"/>
    <w:rsid w:val="00850ECD"/>
    <w:rsid w:val="0085311E"/>
    <w:rsid w:val="00864945"/>
    <w:rsid w:val="00872917"/>
    <w:rsid w:val="0088161C"/>
    <w:rsid w:val="008828B5"/>
    <w:rsid w:val="00885EC2"/>
    <w:rsid w:val="008876EC"/>
    <w:rsid w:val="0089204C"/>
    <w:rsid w:val="0089260C"/>
    <w:rsid w:val="00892B51"/>
    <w:rsid w:val="008938F4"/>
    <w:rsid w:val="008940E0"/>
    <w:rsid w:val="008A47FD"/>
    <w:rsid w:val="008B0A04"/>
    <w:rsid w:val="008B5C6D"/>
    <w:rsid w:val="008C5374"/>
    <w:rsid w:val="008D0849"/>
    <w:rsid w:val="008D4B2A"/>
    <w:rsid w:val="008D5689"/>
    <w:rsid w:val="008D5DCD"/>
    <w:rsid w:val="008E6DDF"/>
    <w:rsid w:val="008E710C"/>
    <w:rsid w:val="008E754C"/>
    <w:rsid w:val="008F332A"/>
    <w:rsid w:val="00901775"/>
    <w:rsid w:val="009059D7"/>
    <w:rsid w:val="00906F3B"/>
    <w:rsid w:val="009116DB"/>
    <w:rsid w:val="00912154"/>
    <w:rsid w:val="00914E5D"/>
    <w:rsid w:val="009234B1"/>
    <w:rsid w:val="00925272"/>
    <w:rsid w:val="00941856"/>
    <w:rsid w:val="0094353B"/>
    <w:rsid w:val="009502FE"/>
    <w:rsid w:val="009566D3"/>
    <w:rsid w:val="009625CD"/>
    <w:rsid w:val="00962DA5"/>
    <w:rsid w:val="00964537"/>
    <w:rsid w:val="00964AD0"/>
    <w:rsid w:val="00973CC2"/>
    <w:rsid w:val="00976657"/>
    <w:rsid w:val="009767CE"/>
    <w:rsid w:val="00977BCC"/>
    <w:rsid w:val="00981C3F"/>
    <w:rsid w:val="00997E73"/>
    <w:rsid w:val="009A04F0"/>
    <w:rsid w:val="009A0B3E"/>
    <w:rsid w:val="009B1BBA"/>
    <w:rsid w:val="009B3F71"/>
    <w:rsid w:val="009C097C"/>
    <w:rsid w:val="009C3103"/>
    <w:rsid w:val="009C65ED"/>
    <w:rsid w:val="009C760E"/>
    <w:rsid w:val="009D4817"/>
    <w:rsid w:val="009D511A"/>
    <w:rsid w:val="009D5A2B"/>
    <w:rsid w:val="009D6551"/>
    <w:rsid w:val="009E5959"/>
    <w:rsid w:val="009E5CBD"/>
    <w:rsid w:val="009F3182"/>
    <w:rsid w:val="009F6BE8"/>
    <w:rsid w:val="00A016F3"/>
    <w:rsid w:val="00A01B45"/>
    <w:rsid w:val="00A059A7"/>
    <w:rsid w:val="00A05CE6"/>
    <w:rsid w:val="00A067E1"/>
    <w:rsid w:val="00A07DA2"/>
    <w:rsid w:val="00A1314E"/>
    <w:rsid w:val="00A13372"/>
    <w:rsid w:val="00A141E8"/>
    <w:rsid w:val="00A15B4D"/>
    <w:rsid w:val="00A2172D"/>
    <w:rsid w:val="00A22017"/>
    <w:rsid w:val="00A24C3B"/>
    <w:rsid w:val="00A25F66"/>
    <w:rsid w:val="00A3030E"/>
    <w:rsid w:val="00A410A3"/>
    <w:rsid w:val="00A430CA"/>
    <w:rsid w:val="00A43243"/>
    <w:rsid w:val="00A43E84"/>
    <w:rsid w:val="00A471BC"/>
    <w:rsid w:val="00A5019A"/>
    <w:rsid w:val="00A60BDB"/>
    <w:rsid w:val="00A633CE"/>
    <w:rsid w:val="00A710D0"/>
    <w:rsid w:val="00A75551"/>
    <w:rsid w:val="00A75A8C"/>
    <w:rsid w:val="00A76491"/>
    <w:rsid w:val="00A77353"/>
    <w:rsid w:val="00A8087B"/>
    <w:rsid w:val="00A83188"/>
    <w:rsid w:val="00A84850"/>
    <w:rsid w:val="00A84A99"/>
    <w:rsid w:val="00A84BE5"/>
    <w:rsid w:val="00A859BF"/>
    <w:rsid w:val="00A92171"/>
    <w:rsid w:val="00A93218"/>
    <w:rsid w:val="00A93E3A"/>
    <w:rsid w:val="00AA02F8"/>
    <w:rsid w:val="00AA0ADC"/>
    <w:rsid w:val="00AA1B8B"/>
    <w:rsid w:val="00AA518E"/>
    <w:rsid w:val="00AA6B1A"/>
    <w:rsid w:val="00AA707B"/>
    <w:rsid w:val="00AB6EE2"/>
    <w:rsid w:val="00AB7B16"/>
    <w:rsid w:val="00AC379D"/>
    <w:rsid w:val="00AC6D20"/>
    <w:rsid w:val="00AD09D5"/>
    <w:rsid w:val="00AD0B01"/>
    <w:rsid w:val="00AD75EB"/>
    <w:rsid w:val="00AD7EE8"/>
    <w:rsid w:val="00AE0870"/>
    <w:rsid w:val="00AE1266"/>
    <w:rsid w:val="00AF12AF"/>
    <w:rsid w:val="00AF2D82"/>
    <w:rsid w:val="00B00C6D"/>
    <w:rsid w:val="00B122CE"/>
    <w:rsid w:val="00B1277E"/>
    <w:rsid w:val="00B1378B"/>
    <w:rsid w:val="00B15D26"/>
    <w:rsid w:val="00B22D75"/>
    <w:rsid w:val="00B232BD"/>
    <w:rsid w:val="00B26761"/>
    <w:rsid w:val="00B3040D"/>
    <w:rsid w:val="00B323CB"/>
    <w:rsid w:val="00B436A4"/>
    <w:rsid w:val="00B43F9A"/>
    <w:rsid w:val="00B4467A"/>
    <w:rsid w:val="00B44F90"/>
    <w:rsid w:val="00B54B03"/>
    <w:rsid w:val="00B57F12"/>
    <w:rsid w:val="00B62CD2"/>
    <w:rsid w:val="00B63D38"/>
    <w:rsid w:val="00B65C8A"/>
    <w:rsid w:val="00B71B05"/>
    <w:rsid w:val="00B77193"/>
    <w:rsid w:val="00B8574B"/>
    <w:rsid w:val="00B86030"/>
    <w:rsid w:val="00B90C5E"/>
    <w:rsid w:val="00B953D8"/>
    <w:rsid w:val="00B97121"/>
    <w:rsid w:val="00B97C63"/>
    <w:rsid w:val="00BA0297"/>
    <w:rsid w:val="00BA7795"/>
    <w:rsid w:val="00BB34A7"/>
    <w:rsid w:val="00BB5331"/>
    <w:rsid w:val="00BC0B61"/>
    <w:rsid w:val="00BC0E55"/>
    <w:rsid w:val="00BC1D28"/>
    <w:rsid w:val="00BC2C10"/>
    <w:rsid w:val="00BC343B"/>
    <w:rsid w:val="00BC4E7A"/>
    <w:rsid w:val="00BD26C0"/>
    <w:rsid w:val="00BD397F"/>
    <w:rsid w:val="00BD41CF"/>
    <w:rsid w:val="00BD4649"/>
    <w:rsid w:val="00BD573B"/>
    <w:rsid w:val="00BE084E"/>
    <w:rsid w:val="00BE3A4A"/>
    <w:rsid w:val="00BE3DFC"/>
    <w:rsid w:val="00BE51F8"/>
    <w:rsid w:val="00BE71D3"/>
    <w:rsid w:val="00BF07F6"/>
    <w:rsid w:val="00BF1D2C"/>
    <w:rsid w:val="00BF2FF5"/>
    <w:rsid w:val="00BF4E50"/>
    <w:rsid w:val="00BF71C0"/>
    <w:rsid w:val="00BF7F31"/>
    <w:rsid w:val="00C01135"/>
    <w:rsid w:val="00C01D0A"/>
    <w:rsid w:val="00C0296D"/>
    <w:rsid w:val="00C06650"/>
    <w:rsid w:val="00C1055F"/>
    <w:rsid w:val="00C10B66"/>
    <w:rsid w:val="00C10E19"/>
    <w:rsid w:val="00C139F4"/>
    <w:rsid w:val="00C17DE3"/>
    <w:rsid w:val="00C22E50"/>
    <w:rsid w:val="00C25156"/>
    <w:rsid w:val="00C25AC2"/>
    <w:rsid w:val="00C267C9"/>
    <w:rsid w:val="00C400F0"/>
    <w:rsid w:val="00C40D1D"/>
    <w:rsid w:val="00C44611"/>
    <w:rsid w:val="00C5222E"/>
    <w:rsid w:val="00C52F0B"/>
    <w:rsid w:val="00C5311F"/>
    <w:rsid w:val="00C54FE8"/>
    <w:rsid w:val="00C614F8"/>
    <w:rsid w:val="00C644AD"/>
    <w:rsid w:val="00C71F8B"/>
    <w:rsid w:val="00C77A71"/>
    <w:rsid w:val="00C80FF1"/>
    <w:rsid w:val="00C926A4"/>
    <w:rsid w:val="00C93904"/>
    <w:rsid w:val="00C94055"/>
    <w:rsid w:val="00C94398"/>
    <w:rsid w:val="00CA088A"/>
    <w:rsid w:val="00CA0B59"/>
    <w:rsid w:val="00CA1B93"/>
    <w:rsid w:val="00CA2FDC"/>
    <w:rsid w:val="00CA329F"/>
    <w:rsid w:val="00CA5C03"/>
    <w:rsid w:val="00CC1321"/>
    <w:rsid w:val="00CC20A9"/>
    <w:rsid w:val="00CC2242"/>
    <w:rsid w:val="00CD244B"/>
    <w:rsid w:val="00CD5575"/>
    <w:rsid w:val="00CE4F0D"/>
    <w:rsid w:val="00CE63C6"/>
    <w:rsid w:val="00CE6DA7"/>
    <w:rsid w:val="00CE7B0F"/>
    <w:rsid w:val="00CF3BEF"/>
    <w:rsid w:val="00CF545F"/>
    <w:rsid w:val="00CF5F9F"/>
    <w:rsid w:val="00D0455C"/>
    <w:rsid w:val="00D11FCE"/>
    <w:rsid w:val="00D15B19"/>
    <w:rsid w:val="00D23D06"/>
    <w:rsid w:val="00D24983"/>
    <w:rsid w:val="00D261ED"/>
    <w:rsid w:val="00D300FD"/>
    <w:rsid w:val="00D31919"/>
    <w:rsid w:val="00D3303A"/>
    <w:rsid w:val="00D33E16"/>
    <w:rsid w:val="00D513C8"/>
    <w:rsid w:val="00D513D8"/>
    <w:rsid w:val="00D5683F"/>
    <w:rsid w:val="00D63040"/>
    <w:rsid w:val="00D75093"/>
    <w:rsid w:val="00D76794"/>
    <w:rsid w:val="00D77D86"/>
    <w:rsid w:val="00D81B9E"/>
    <w:rsid w:val="00D81BB6"/>
    <w:rsid w:val="00D82ABB"/>
    <w:rsid w:val="00D83475"/>
    <w:rsid w:val="00D86754"/>
    <w:rsid w:val="00D86F52"/>
    <w:rsid w:val="00D87CD1"/>
    <w:rsid w:val="00D93269"/>
    <w:rsid w:val="00D97EF4"/>
    <w:rsid w:val="00DA0BB0"/>
    <w:rsid w:val="00DA704A"/>
    <w:rsid w:val="00DB2004"/>
    <w:rsid w:val="00DB5666"/>
    <w:rsid w:val="00DB6E23"/>
    <w:rsid w:val="00DC3A4F"/>
    <w:rsid w:val="00DC662C"/>
    <w:rsid w:val="00DD3C18"/>
    <w:rsid w:val="00DD5B5F"/>
    <w:rsid w:val="00DE02FE"/>
    <w:rsid w:val="00DE51FB"/>
    <w:rsid w:val="00DE6626"/>
    <w:rsid w:val="00DE720E"/>
    <w:rsid w:val="00DF2AC1"/>
    <w:rsid w:val="00DF47D3"/>
    <w:rsid w:val="00DF52BA"/>
    <w:rsid w:val="00E002FC"/>
    <w:rsid w:val="00E0357B"/>
    <w:rsid w:val="00E042CE"/>
    <w:rsid w:val="00E05720"/>
    <w:rsid w:val="00E06E4A"/>
    <w:rsid w:val="00E16874"/>
    <w:rsid w:val="00E20437"/>
    <w:rsid w:val="00E2093C"/>
    <w:rsid w:val="00E316B3"/>
    <w:rsid w:val="00E31A05"/>
    <w:rsid w:val="00E40EF2"/>
    <w:rsid w:val="00E421B1"/>
    <w:rsid w:val="00E4689C"/>
    <w:rsid w:val="00E50F7E"/>
    <w:rsid w:val="00E568A3"/>
    <w:rsid w:val="00E66774"/>
    <w:rsid w:val="00E71101"/>
    <w:rsid w:val="00E724F6"/>
    <w:rsid w:val="00E73DFC"/>
    <w:rsid w:val="00E7485F"/>
    <w:rsid w:val="00E74FB4"/>
    <w:rsid w:val="00E77AF4"/>
    <w:rsid w:val="00E8109D"/>
    <w:rsid w:val="00E83E4F"/>
    <w:rsid w:val="00E86899"/>
    <w:rsid w:val="00E9605C"/>
    <w:rsid w:val="00EA5CDC"/>
    <w:rsid w:val="00EA6F87"/>
    <w:rsid w:val="00EA6FAC"/>
    <w:rsid w:val="00EA73F5"/>
    <w:rsid w:val="00EB0A8D"/>
    <w:rsid w:val="00EB2504"/>
    <w:rsid w:val="00EB4A18"/>
    <w:rsid w:val="00EB66DF"/>
    <w:rsid w:val="00EC11B3"/>
    <w:rsid w:val="00EC5B51"/>
    <w:rsid w:val="00EC7479"/>
    <w:rsid w:val="00ED00A9"/>
    <w:rsid w:val="00ED0C9D"/>
    <w:rsid w:val="00ED1DD1"/>
    <w:rsid w:val="00ED64DC"/>
    <w:rsid w:val="00EE28D8"/>
    <w:rsid w:val="00EE5DA1"/>
    <w:rsid w:val="00F03B5D"/>
    <w:rsid w:val="00F03B9C"/>
    <w:rsid w:val="00F03EBB"/>
    <w:rsid w:val="00F04F60"/>
    <w:rsid w:val="00F11829"/>
    <w:rsid w:val="00F13553"/>
    <w:rsid w:val="00F154F8"/>
    <w:rsid w:val="00F16263"/>
    <w:rsid w:val="00F2336D"/>
    <w:rsid w:val="00F23D38"/>
    <w:rsid w:val="00F307A5"/>
    <w:rsid w:val="00F31300"/>
    <w:rsid w:val="00F36D80"/>
    <w:rsid w:val="00F415A2"/>
    <w:rsid w:val="00F44BF3"/>
    <w:rsid w:val="00F44CA7"/>
    <w:rsid w:val="00F53DCE"/>
    <w:rsid w:val="00F5569D"/>
    <w:rsid w:val="00F55F2D"/>
    <w:rsid w:val="00F570F2"/>
    <w:rsid w:val="00F57E28"/>
    <w:rsid w:val="00F601C2"/>
    <w:rsid w:val="00F70AB1"/>
    <w:rsid w:val="00F71503"/>
    <w:rsid w:val="00F72512"/>
    <w:rsid w:val="00F77C86"/>
    <w:rsid w:val="00F81BDF"/>
    <w:rsid w:val="00F845AC"/>
    <w:rsid w:val="00F84A9A"/>
    <w:rsid w:val="00F92545"/>
    <w:rsid w:val="00F94203"/>
    <w:rsid w:val="00F95E11"/>
    <w:rsid w:val="00F961EE"/>
    <w:rsid w:val="00FA030C"/>
    <w:rsid w:val="00FA1375"/>
    <w:rsid w:val="00FA1F44"/>
    <w:rsid w:val="00FA6BE5"/>
    <w:rsid w:val="00FA7904"/>
    <w:rsid w:val="00FA7F85"/>
    <w:rsid w:val="00FB58BF"/>
    <w:rsid w:val="00FC0E39"/>
    <w:rsid w:val="00FC2511"/>
    <w:rsid w:val="00FC60C7"/>
    <w:rsid w:val="00FD37A3"/>
    <w:rsid w:val="00FE0333"/>
    <w:rsid w:val="00FE1B7F"/>
    <w:rsid w:val="00FE3755"/>
    <w:rsid w:val="00FE59FC"/>
    <w:rsid w:val="00FE68E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9DF1300"/>
  <w15:docId w15:val="{DFA59628-4B11-594E-8181-CD7ECFCF3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sz w:val="24"/>
        <w:szCs w:val="24"/>
        <w:lang w:val="cs-CZ" w:eastAsia="zh-CN" w:bidi="hi-IN"/>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4FE8"/>
    <w:pPr>
      <w:widowControl w:val="0"/>
      <w:spacing w:line="320" w:lineRule="exact"/>
    </w:pPr>
    <w:rPr>
      <w:rFonts w:ascii="Technika" w:hAnsi="Technika"/>
      <w:sz w:val="20"/>
    </w:rPr>
  </w:style>
  <w:style w:type="paragraph" w:styleId="Nadpis1">
    <w:name w:val="heading 1"/>
    <w:basedOn w:val="Heading"/>
    <w:next w:val="TextBody"/>
    <w:pPr>
      <w:numPr>
        <w:numId w:val="1"/>
      </w:numPr>
      <w:outlineLvl w:val="0"/>
    </w:pPr>
    <w:rPr>
      <w:b/>
      <w:bCs/>
      <w:sz w:val="36"/>
      <w:szCs w:val="36"/>
    </w:rPr>
  </w:style>
  <w:style w:type="paragraph" w:styleId="Nadpis2">
    <w:name w:val="heading 2"/>
    <w:basedOn w:val="Heading"/>
    <w:next w:val="TextBody"/>
    <w:pPr>
      <w:numPr>
        <w:ilvl w:val="1"/>
        <w:numId w:val="1"/>
      </w:numPr>
      <w:spacing w:before="200"/>
      <w:outlineLvl w:val="1"/>
    </w:pPr>
    <w:rPr>
      <w:b/>
      <w:bCs/>
      <w:sz w:val="32"/>
      <w:szCs w:val="32"/>
    </w:rPr>
  </w:style>
  <w:style w:type="paragraph" w:styleId="Nadpis3">
    <w:name w:val="heading 3"/>
    <w:basedOn w:val="Heading"/>
    <w:next w:val="TextBody"/>
    <w:pPr>
      <w:numPr>
        <w:ilvl w:val="2"/>
        <w:numId w:val="1"/>
      </w:numPr>
      <w:spacing w:before="140"/>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
    <w:name w:val="Heading"/>
    <w:basedOn w:val="Normln"/>
    <w:next w:val="TextBody"/>
    <w:pPr>
      <w:keepNext/>
      <w:spacing w:before="240" w:after="120"/>
    </w:pPr>
    <w:rPr>
      <w:rFonts w:ascii="Liberation Sans" w:hAnsi="Liberation Sans"/>
      <w:sz w:val="28"/>
      <w:szCs w:val="28"/>
    </w:rPr>
  </w:style>
  <w:style w:type="paragraph" w:customStyle="1" w:styleId="TextBody">
    <w:name w:val="Text Body"/>
    <w:basedOn w:val="Normln"/>
    <w:pPr>
      <w:spacing w:after="140" w:line="288" w:lineRule="auto"/>
    </w:pPr>
  </w:style>
  <w:style w:type="paragraph" w:styleId="Seznam">
    <w:name w:val="List"/>
    <w:basedOn w:val="TextBody"/>
  </w:style>
  <w:style w:type="paragraph" w:styleId="Titulek">
    <w:name w:val="caption"/>
    <w:basedOn w:val="Normln"/>
    <w:pPr>
      <w:suppressLineNumbers/>
      <w:spacing w:before="120" w:after="120"/>
    </w:pPr>
    <w:rPr>
      <w:i/>
      <w:iCs/>
      <w:sz w:val="24"/>
    </w:rPr>
  </w:style>
  <w:style w:type="paragraph" w:customStyle="1" w:styleId="Index">
    <w:name w:val="Index"/>
    <w:basedOn w:val="Normln"/>
    <w:pPr>
      <w:suppressLineNumbers/>
    </w:pPr>
  </w:style>
  <w:style w:type="paragraph" w:customStyle="1" w:styleId="Quotations">
    <w:name w:val="Quotations"/>
    <w:basedOn w:val="Normln"/>
    <w:pPr>
      <w:spacing w:after="283"/>
      <w:ind w:left="567" w:right="567"/>
    </w:pPr>
  </w:style>
  <w:style w:type="paragraph" w:styleId="Nzev">
    <w:name w:val="Title"/>
    <w:basedOn w:val="Heading"/>
    <w:next w:val="TextBody"/>
    <w:pPr>
      <w:jc w:val="center"/>
    </w:pPr>
    <w:rPr>
      <w:b/>
      <w:bCs/>
      <w:sz w:val="56"/>
      <w:szCs w:val="56"/>
    </w:rPr>
  </w:style>
  <w:style w:type="paragraph" w:styleId="Podnadpis">
    <w:name w:val="Subtitle"/>
    <w:basedOn w:val="Heading"/>
    <w:next w:val="TextBody"/>
    <w:pPr>
      <w:spacing w:before="60"/>
      <w:jc w:val="center"/>
    </w:pPr>
    <w:rPr>
      <w:sz w:val="36"/>
      <w:szCs w:val="36"/>
    </w:rPr>
  </w:style>
  <w:style w:type="paragraph" w:styleId="Zhlav">
    <w:name w:val="header"/>
    <w:basedOn w:val="Normln"/>
    <w:link w:val="ZhlavChar"/>
    <w:uiPriority w:val="99"/>
    <w:unhideWhenUsed/>
    <w:rsid w:val="003829EA"/>
    <w:pPr>
      <w:tabs>
        <w:tab w:val="center" w:pos="4153"/>
        <w:tab w:val="right" w:pos="8306"/>
      </w:tabs>
    </w:pPr>
  </w:style>
  <w:style w:type="character" w:customStyle="1" w:styleId="ZhlavChar">
    <w:name w:val="Záhlaví Char"/>
    <w:basedOn w:val="Standardnpsmoodstavce"/>
    <w:link w:val="Zhlav"/>
    <w:uiPriority w:val="99"/>
    <w:rsid w:val="003829EA"/>
  </w:style>
  <w:style w:type="paragraph" w:styleId="Zpat">
    <w:name w:val="footer"/>
    <w:basedOn w:val="Normln"/>
    <w:link w:val="ZpatChar"/>
    <w:uiPriority w:val="99"/>
    <w:unhideWhenUsed/>
    <w:rsid w:val="003829EA"/>
    <w:pPr>
      <w:tabs>
        <w:tab w:val="center" w:pos="4153"/>
        <w:tab w:val="right" w:pos="8306"/>
      </w:tabs>
    </w:pPr>
  </w:style>
  <w:style w:type="character" w:customStyle="1" w:styleId="ZpatChar">
    <w:name w:val="Zápatí Char"/>
    <w:basedOn w:val="Standardnpsmoodstavce"/>
    <w:link w:val="Zpat"/>
    <w:uiPriority w:val="99"/>
    <w:rsid w:val="003829EA"/>
  </w:style>
  <w:style w:type="paragraph" w:customStyle="1" w:styleId="BasicParagraph">
    <w:name w:val="[Basic Paragraph]"/>
    <w:basedOn w:val="Normln"/>
    <w:uiPriority w:val="99"/>
    <w:rsid w:val="003829EA"/>
    <w:pPr>
      <w:autoSpaceDE w:val="0"/>
      <w:autoSpaceDN w:val="0"/>
      <w:adjustRightInd w:val="0"/>
      <w:spacing w:line="288" w:lineRule="auto"/>
      <w:textAlignment w:val="center"/>
    </w:pPr>
    <w:rPr>
      <w:rFonts w:ascii="MinionPro-Regular" w:hAnsi="MinionPro-Regular" w:cs="MinionPro-Regular"/>
      <w:color w:val="000000"/>
      <w:lang w:val="en-GB" w:bidi="ar-SA"/>
    </w:rPr>
  </w:style>
  <w:style w:type="character" w:styleId="slostrnky">
    <w:name w:val="page number"/>
    <w:basedOn w:val="Standardnpsmoodstavce"/>
    <w:uiPriority w:val="99"/>
    <w:semiHidden/>
    <w:unhideWhenUsed/>
    <w:rsid w:val="000633F2"/>
  </w:style>
  <w:style w:type="character" w:styleId="Hypertextovodkaz">
    <w:name w:val="Hyperlink"/>
    <w:basedOn w:val="Standardnpsmoodstavce"/>
    <w:uiPriority w:val="99"/>
    <w:unhideWhenUsed/>
    <w:rsid w:val="004E4774"/>
    <w:rPr>
      <w:color w:val="0000FF" w:themeColor="hyperlink"/>
      <w:u w:val="single"/>
    </w:rPr>
  </w:style>
  <w:style w:type="character" w:styleId="Sledovanodkaz">
    <w:name w:val="FollowedHyperlink"/>
    <w:basedOn w:val="Standardnpsmoodstavce"/>
    <w:uiPriority w:val="99"/>
    <w:semiHidden/>
    <w:unhideWhenUsed/>
    <w:rsid w:val="00BE3A4A"/>
    <w:rPr>
      <w:color w:val="800080" w:themeColor="followedHyperlink"/>
      <w:u w:val="single"/>
    </w:rPr>
  </w:style>
  <w:style w:type="paragraph" w:styleId="Textbubliny">
    <w:name w:val="Balloon Text"/>
    <w:basedOn w:val="Normln"/>
    <w:link w:val="TextbublinyChar"/>
    <w:uiPriority w:val="99"/>
    <w:semiHidden/>
    <w:unhideWhenUsed/>
    <w:rsid w:val="004529D4"/>
    <w:pPr>
      <w:spacing w:line="240" w:lineRule="auto"/>
    </w:pPr>
    <w:rPr>
      <w:rFonts w:ascii="Lucida Grande" w:hAnsi="Lucida Grande"/>
      <w:sz w:val="18"/>
      <w:szCs w:val="18"/>
    </w:rPr>
  </w:style>
  <w:style w:type="character" w:customStyle="1" w:styleId="TextbublinyChar">
    <w:name w:val="Text bubliny Char"/>
    <w:basedOn w:val="Standardnpsmoodstavce"/>
    <w:link w:val="Textbubliny"/>
    <w:uiPriority w:val="99"/>
    <w:semiHidden/>
    <w:rsid w:val="004529D4"/>
    <w:rPr>
      <w:rFonts w:ascii="Lucida Grande" w:hAnsi="Lucida Grande"/>
      <w:sz w:val="18"/>
      <w:szCs w:val="18"/>
    </w:rPr>
  </w:style>
  <w:style w:type="paragraph" w:customStyle="1" w:styleId="Zahlavi">
    <w:name w:val="Zahlavi"/>
    <w:basedOn w:val="Normln"/>
    <w:qFormat/>
    <w:rsid w:val="000421D9"/>
    <w:pPr>
      <w:spacing w:line="300" w:lineRule="exact"/>
    </w:pPr>
    <w:rPr>
      <w:b/>
      <w:bCs/>
      <w:caps/>
      <w:spacing w:val="8"/>
      <w:kern w:val="20"/>
      <w:szCs w:val="20"/>
      <w:lang w:val="en-GB" w:bidi="ar-SA"/>
      <w14:numForm w14:val="lining"/>
      <w14:numSpacing w14:val="proportional"/>
    </w:rPr>
  </w:style>
  <w:style w:type="paragraph" w:customStyle="1" w:styleId="Nadpiszpravy">
    <w:name w:val="Nadpis zpravy"/>
    <w:basedOn w:val="Normln"/>
    <w:qFormat/>
    <w:rsid w:val="006B599E"/>
    <w:rPr>
      <w:b/>
      <w:bCs/>
      <w:caps/>
      <w:spacing w:val="8"/>
      <w:sz w:val="24"/>
    </w:rPr>
  </w:style>
  <w:style w:type="paragraph" w:customStyle="1" w:styleId="Perex">
    <w:name w:val="Perex"/>
    <w:basedOn w:val="Normln"/>
    <w:qFormat/>
    <w:rsid w:val="00C54FE8"/>
    <w:rPr>
      <w:b/>
    </w:rPr>
  </w:style>
  <w:style w:type="character" w:customStyle="1" w:styleId="ZapatiChar">
    <w:name w:val="Zapati Char"/>
    <w:basedOn w:val="Standardnpsmoodstavce"/>
    <w:link w:val="Zapati"/>
    <w:locked/>
    <w:rsid w:val="00C10E19"/>
    <w:rPr>
      <w:rFonts w:ascii="Technika" w:hAnsi="Technika" w:cs="Arial"/>
      <w:sz w:val="18"/>
      <w:szCs w:val="18"/>
    </w:rPr>
  </w:style>
  <w:style w:type="paragraph" w:customStyle="1" w:styleId="Zapati">
    <w:name w:val="Zapati"/>
    <w:basedOn w:val="Normln"/>
    <w:link w:val="ZapatiChar"/>
    <w:qFormat/>
    <w:rsid w:val="00C10E19"/>
    <w:pPr>
      <w:spacing w:line="240" w:lineRule="auto"/>
    </w:pPr>
    <w:rPr>
      <w:rFonts w:cs="Arial"/>
      <w:sz w:val="18"/>
      <w:szCs w:val="18"/>
    </w:rPr>
  </w:style>
  <w:style w:type="paragraph" w:customStyle="1" w:styleId="Default">
    <w:name w:val="Default"/>
    <w:rsid w:val="00F03B5D"/>
    <w:pPr>
      <w:autoSpaceDE w:val="0"/>
      <w:autoSpaceDN w:val="0"/>
      <w:adjustRightInd w:val="0"/>
    </w:pPr>
    <w:rPr>
      <w:rFonts w:ascii="Arial" w:hAnsi="Arial" w:cs="Arial"/>
      <w:color w:val="000000"/>
      <w:lang w:bidi="ar-SA"/>
    </w:rPr>
  </w:style>
  <w:style w:type="character" w:customStyle="1" w:styleId="Nevyeenzmnka1">
    <w:name w:val="Nevyřešená zmínka1"/>
    <w:basedOn w:val="Standardnpsmoodstavce"/>
    <w:uiPriority w:val="99"/>
    <w:semiHidden/>
    <w:unhideWhenUsed/>
    <w:rsid w:val="006847F6"/>
    <w:rPr>
      <w:color w:val="605E5C"/>
      <w:shd w:val="clear" w:color="auto" w:fill="E1DFDD"/>
    </w:rPr>
  </w:style>
  <w:style w:type="character" w:customStyle="1" w:styleId="Nevyeenzmnka2">
    <w:name w:val="Nevyřešená zmínka2"/>
    <w:basedOn w:val="Standardnpsmoodstavce"/>
    <w:uiPriority w:val="99"/>
    <w:semiHidden/>
    <w:unhideWhenUsed/>
    <w:rsid w:val="00976657"/>
    <w:rPr>
      <w:color w:val="605E5C"/>
      <w:shd w:val="clear" w:color="auto" w:fill="E1DFDD"/>
    </w:rPr>
  </w:style>
  <w:style w:type="paragraph" w:styleId="Normlnweb">
    <w:name w:val="Normal (Web)"/>
    <w:basedOn w:val="Normln"/>
    <w:uiPriority w:val="99"/>
    <w:unhideWhenUsed/>
    <w:qFormat/>
    <w:rsid w:val="0088161C"/>
    <w:pPr>
      <w:widowControl/>
      <w:spacing w:before="100" w:beforeAutospacing="1" w:after="100" w:afterAutospacing="1" w:line="240" w:lineRule="auto"/>
    </w:pPr>
    <w:rPr>
      <w:rFonts w:ascii="Times New Roman" w:eastAsia="Times New Roman" w:hAnsi="Times New Roman" w:cs="Times New Roman"/>
      <w:sz w:val="24"/>
      <w:lang w:eastAsia="cs-CZ" w:bidi="ar-SA"/>
    </w:rPr>
  </w:style>
  <w:style w:type="character" w:customStyle="1" w:styleId="Nevyeenzmnka3">
    <w:name w:val="Nevyřešená zmínka3"/>
    <w:basedOn w:val="Standardnpsmoodstavce"/>
    <w:uiPriority w:val="99"/>
    <w:semiHidden/>
    <w:unhideWhenUsed/>
    <w:rsid w:val="0088161C"/>
    <w:rPr>
      <w:color w:val="605E5C"/>
      <w:shd w:val="clear" w:color="auto" w:fill="E1DFDD"/>
    </w:rPr>
  </w:style>
  <w:style w:type="character" w:styleId="Siln">
    <w:name w:val="Strong"/>
    <w:basedOn w:val="Standardnpsmoodstavce"/>
    <w:uiPriority w:val="22"/>
    <w:qFormat/>
    <w:rsid w:val="00784A8F"/>
    <w:rPr>
      <w:b/>
      <w:bCs/>
    </w:rPr>
  </w:style>
  <w:style w:type="character" w:customStyle="1" w:styleId="mcntmcnt">
    <w:name w:val="mcntmcnt"/>
    <w:basedOn w:val="Standardnpsmoodstavce"/>
    <w:rsid w:val="00237423"/>
  </w:style>
  <w:style w:type="character" w:styleId="Odkaznakoment">
    <w:name w:val="annotation reference"/>
    <w:basedOn w:val="Standardnpsmoodstavce"/>
    <w:uiPriority w:val="99"/>
    <w:semiHidden/>
    <w:unhideWhenUsed/>
    <w:rsid w:val="00FA1375"/>
    <w:rPr>
      <w:sz w:val="16"/>
      <w:szCs w:val="16"/>
    </w:rPr>
  </w:style>
  <w:style w:type="paragraph" w:styleId="Textkomente">
    <w:name w:val="annotation text"/>
    <w:basedOn w:val="Normln"/>
    <w:link w:val="TextkomenteChar"/>
    <w:uiPriority w:val="99"/>
    <w:semiHidden/>
    <w:unhideWhenUsed/>
    <w:rsid w:val="00FA1375"/>
    <w:pPr>
      <w:spacing w:line="240" w:lineRule="auto"/>
    </w:pPr>
    <w:rPr>
      <w:rFonts w:cs="Mangal"/>
      <w:szCs w:val="18"/>
    </w:rPr>
  </w:style>
  <w:style w:type="character" w:customStyle="1" w:styleId="TextkomenteChar">
    <w:name w:val="Text komentáře Char"/>
    <w:basedOn w:val="Standardnpsmoodstavce"/>
    <w:link w:val="Textkomente"/>
    <w:uiPriority w:val="99"/>
    <w:semiHidden/>
    <w:rsid w:val="00FA1375"/>
    <w:rPr>
      <w:rFonts w:ascii="Technika" w:hAnsi="Technika" w:cs="Mangal"/>
      <w:sz w:val="20"/>
      <w:szCs w:val="18"/>
    </w:rPr>
  </w:style>
  <w:style w:type="paragraph" w:styleId="Pedmtkomente">
    <w:name w:val="annotation subject"/>
    <w:basedOn w:val="Textkomente"/>
    <w:next w:val="Textkomente"/>
    <w:link w:val="PedmtkomenteChar"/>
    <w:uiPriority w:val="99"/>
    <w:semiHidden/>
    <w:unhideWhenUsed/>
    <w:rsid w:val="00FA1375"/>
    <w:rPr>
      <w:b/>
      <w:bCs/>
    </w:rPr>
  </w:style>
  <w:style w:type="character" w:customStyle="1" w:styleId="PedmtkomenteChar">
    <w:name w:val="Předmět komentáře Char"/>
    <w:basedOn w:val="TextkomenteChar"/>
    <w:link w:val="Pedmtkomente"/>
    <w:uiPriority w:val="99"/>
    <w:semiHidden/>
    <w:rsid w:val="00FA1375"/>
    <w:rPr>
      <w:rFonts w:ascii="Technika" w:hAnsi="Technika" w:cs="Mangal"/>
      <w:b/>
      <w:bCs/>
      <w:sz w:val="20"/>
      <w:szCs w:val="18"/>
    </w:rPr>
  </w:style>
  <w:style w:type="paragraph" w:styleId="Prosttext">
    <w:name w:val="Plain Text"/>
    <w:basedOn w:val="Normln"/>
    <w:link w:val="ProsttextChar"/>
    <w:uiPriority w:val="99"/>
    <w:semiHidden/>
    <w:unhideWhenUsed/>
    <w:rsid w:val="00B71B05"/>
    <w:pPr>
      <w:widowControl/>
      <w:spacing w:line="240" w:lineRule="auto"/>
    </w:pPr>
    <w:rPr>
      <w:rFonts w:ascii="Calibri" w:eastAsiaTheme="minorHAnsi" w:hAnsi="Calibri" w:cs="Calibri"/>
      <w:sz w:val="22"/>
      <w:szCs w:val="22"/>
      <w:lang w:eastAsia="en-US" w:bidi="ar-SA"/>
    </w:rPr>
  </w:style>
  <w:style w:type="character" w:customStyle="1" w:styleId="ProsttextChar">
    <w:name w:val="Prostý text Char"/>
    <w:basedOn w:val="Standardnpsmoodstavce"/>
    <w:link w:val="Prosttext"/>
    <w:uiPriority w:val="99"/>
    <w:semiHidden/>
    <w:rsid w:val="00B71B05"/>
    <w:rPr>
      <w:rFonts w:ascii="Calibri" w:eastAsiaTheme="minorHAnsi" w:hAnsi="Calibri" w:cs="Calibri"/>
      <w:sz w:val="22"/>
      <w:szCs w:val="22"/>
      <w:lang w:eastAsia="en-US" w:bidi="ar-SA"/>
    </w:rPr>
  </w:style>
  <w:style w:type="character" w:styleId="Zdraznn">
    <w:name w:val="Emphasis"/>
    <w:basedOn w:val="Standardnpsmoodstavce"/>
    <w:uiPriority w:val="20"/>
    <w:qFormat/>
    <w:rsid w:val="001143EB"/>
    <w:rPr>
      <w:i/>
      <w:iCs/>
    </w:rPr>
  </w:style>
  <w:style w:type="character" w:customStyle="1" w:styleId="Nevyeenzmnka4">
    <w:name w:val="Nevyřešená zmínka4"/>
    <w:basedOn w:val="Standardnpsmoodstavce"/>
    <w:uiPriority w:val="99"/>
    <w:semiHidden/>
    <w:unhideWhenUsed/>
    <w:rsid w:val="005F0180"/>
    <w:rPr>
      <w:color w:val="605E5C"/>
      <w:shd w:val="clear" w:color="auto" w:fill="E1DFDD"/>
    </w:rPr>
  </w:style>
  <w:style w:type="paragraph" w:styleId="Odstavecseseznamem">
    <w:name w:val="List Paragraph"/>
    <w:basedOn w:val="Normln"/>
    <w:uiPriority w:val="34"/>
    <w:qFormat/>
    <w:rsid w:val="00AA1B8B"/>
    <w:pPr>
      <w:widowControl/>
      <w:spacing w:line="240" w:lineRule="auto"/>
      <w:ind w:left="720"/>
    </w:pPr>
    <w:rPr>
      <w:rFonts w:ascii="Calibri" w:eastAsiaTheme="minorHAnsi" w:hAnsi="Calibri" w:cs="Calibri"/>
      <w:sz w:val="22"/>
      <w:szCs w:val="22"/>
      <w:lang w:eastAsia="cs-CZ" w:bidi="ar-SA"/>
    </w:rPr>
  </w:style>
  <w:style w:type="paragraph" w:styleId="Revize">
    <w:name w:val="Revision"/>
    <w:hidden/>
    <w:uiPriority w:val="99"/>
    <w:semiHidden/>
    <w:rsid w:val="00496C3A"/>
    <w:rPr>
      <w:rFonts w:ascii="Technika" w:hAnsi="Technika" w:cs="Mangal"/>
      <w:sz w:val="20"/>
    </w:rPr>
  </w:style>
  <w:style w:type="character" w:styleId="Nevyeenzmnka">
    <w:name w:val="Unresolved Mention"/>
    <w:basedOn w:val="Standardnpsmoodstavce"/>
    <w:uiPriority w:val="99"/>
    <w:semiHidden/>
    <w:unhideWhenUsed/>
    <w:rsid w:val="00DB2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6821">
      <w:bodyDiv w:val="1"/>
      <w:marLeft w:val="0"/>
      <w:marRight w:val="0"/>
      <w:marTop w:val="0"/>
      <w:marBottom w:val="0"/>
      <w:divBdr>
        <w:top w:val="none" w:sz="0" w:space="0" w:color="auto"/>
        <w:left w:val="none" w:sz="0" w:space="0" w:color="auto"/>
        <w:bottom w:val="none" w:sz="0" w:space="0" w:color="auto"/>
        <w:right w:val="none" w:sz="0" w:space="0" w:color="auto"/>
      </w:divBdr>
      <w:divsChild>
        <w:div w:id="2114477352">
          <w:marLeft w:val="0"/>
          <w:marRight w:val="0"/>
          <w:marTop w:val="0"/>
          <w:marBottom w:val="180"/>
          <w:divBdr>
            <w:top w:val="none" w:sz="0" w:space="0" w:color="auto"/>
            <w:left w:val="none" w:sz="0" w:space="0" w:color="auto"/>
            <w:bottom w:val="none" w:sz="0" w:space="0" w:color="auto"/>
            <w:right w:val="none" w:sz="0" w:space="0" w:color="auto"/>
          </w:divBdr>
          <w:divsChild>
            <w:div w:id="972906856">
              <w:marLeft w:val="0"/>
              <w:marRight w:val="0"/>
              <w:marTop w:val="0"/>
              <w:marBottom w:val="0"/>
              <w:divBdr>
                <w:top w:val="none" w:sz="0" w:space="0" w:color="auto"/>
                <w:left w:val="none" w:sz="0" w:space="0" w:color="auto"/>
                <w:bottom w:val="none" w:sz="0" w:space="0" w:color="auto"/>
                <w:right w:val="none" w:sz="0" w:space="0" w:color="auto"/>
              </w:divBdr>
              <w:divsChild>
                <w:div w:id="16677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10827">
          <w:marLeft w:val="0"/>
          <w:marRight w:val="0"/>
          <w:marTop w:val="0"/>
          <w:marBottom w:val="0"/>
          <w:divBdr>
            <w:top w:val="none" w:sz="0" w:space="0" w:color="auto"/>
            <w:left w:val="none" w:sz="0" w:space="0" w:color="auto"/>
            <w:bottom w:val="none" w:sz="0" w:space="0" w:color="auto"/>
            <w:right w:val="none" w:sz="0" w:space="0" w:color="auto"/>
          </w:divBdr>
          <w:divsChild>
            <w:div w:id="200552740">
              <w:marLeft w:val="0"/>
              <w:marRight w:val="0"/>
              <w:marTop w:val="0"/>
              <w:marBottom w:val="0"/>
              <w:divBdr>
                <w:top w:val="none" w:sz="0" w:space="0" w:color="auto"/>
                <w:left w:val="none" w:sz="0" w:space="0" w:color="auto"/>
                <w:bottom w:val="none" w:sz="0" w:space="0" w:color="auto"/>
                <w:right w:val="none" w:sz="0" w:space="0" w:color="auto"/>
              </w:divBdr>
              <w:divsChild>
                <w:div w:id="15683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8656">
      <w:bodyDiv w:val="1"/>
      <w:marLeft w:val="0"/>
      <w:marRight w:val="0"/>
      <w:marTop w:val="0"/>
      <w:marBottom w:val="0"/>
      <w:divBdr>
        <w:top w:val="none" w:sz="0" w:space="0" w:color="auto"/>
        <w:left w:val="none" w:sz="0" w:space="0" w:color="auto"/>
        <w:bottom w:val="none" w:sz="0" w:space="0" w:color="auto"/>
        <w:right w:val="none" w:sz="0" w:space="0" w:color="auto"/>
      </w:divBdr>
    </w:div>
    <w:div w:id="172500280">
      <w:bodyDiv w:val="1"/>
      <w:marLeft w:val="0"/>
      <w:marRight w:val="0"/>
      <w:marTop w:val="0"/>
      <w:marBottom w:val="0"/>
      <w:divBdr>
        <w:top w:val="none" w:sz="0" w:space="0" w:color="auto"/>
        <w:left w:val="none" w:sz="0" w:space="0" w:color="auto"/>
        <w:bottom w:val="none" w:sz="0" w:space="0" w:color="auto"/>
        <w:right w:val="none" w:sz="0" w:space="0" w:color="auto"/>
      </w:divBdr>
    </w:div>
    <w:div w:id="201139176">
      <w:bodyDiv w:val="1"/>
      <w:marLeft w:val="0"/>
      <w:marRight w:val="0"/>
      <w:marTop w:val="0"/>
      <w:marBottom w:val="0"/>
      <w:divBdr>
        <w:top w:val="none" w:sz="0" w:space="0" w:color="auto"/>
        <w:left w:val="none" w:sz="0" w:space="0" w:color="auto"/>
        <w:bottom w:val="none" w:sz="0" w:space="0" w:color="auto"/>
        <w:right w:val="none" w:sz="0" w:space="0" w:color="auto"/>
      </w:divBdr>
    </w:div>
    <w:div w:id="204221604">
      <w:bodyDiv w:val="1"/>
      <w:marLeft w:val="0"/>
      <w:marRight w:val="0"/>
      <w:marTop w:val="0"/>
      <w:marBottom w:val="0"/>
      <w:divBdr>
        <w:top w:val="none" w:sz="0" w:space="0" w:color="auto"/>
        <w:left w:val="none" w:sz="0" w:space="0" w:color="auto"/>
        <w:bottom w:val="none" w:sz="0" w:space="0" w:color="auto"/>
        <w:right w:val="none" w:sz="0" w:space="0" w:color="auto"/>
      </w:divBdr>
    </w:div>
    <w:div w:id="206262744">
      <w:bodyDiv w:val="1"/>
      <w:marLeft w:val="0"/>
      <w:marRight w:val="0"/>
      <w:marTop w:val="0"/>
      <w:marBottom w:val="0"/>
      <w:divBdr>
        <w:top w:val="none" w:sz="0" w:space="0" w:color="auto"/>
        <w:left w:val="none" w:sz="0" w:space="0" w:color="auto"/>
        <w:bottom w:val="none" w:sz="0" w:space="0" w:color="auto"/>
        <w:right w:val="none" w:sz="0" w:space="0" w:color="auto"/>
      </w:divBdr>
    </w:div>
    <w:div w:id="209222069">
      <w:bodyDiv w:val="1"/>
      <w:marLeft w:val="0"/>
      <w:marRight w:val="0"/>
      <w:marTop w:val="0"/>
      <w:marBottom w:val="0"/>
      <w:divBdr>
        <w:top w:val="none" w:sz="0" w:space="0" w:color="auto"/>
        <w:left w:val="none" w:sz="0" w:space="0" w:color="auto"/>
        <w:bottom w:val="none" w:sz="0" w:space="0" w:color="auto"/>
        <w:right w:val="none" w:sz="0" w:space="0" w:color="auto"/>
      </w:divBdr>
    </w:div>
    <w:div w:id="255091257">
      <w:bodyDiv w:val="1"/>
      <w:marLeft w:val="0"/>
      <w:marRight w:val="0"/>
      <w:marTop w:val="0"/>
      <w:marBottom w:val="0"/>
      <w:divBdr>
        <w:top w:val="none" w:sz="0" w:space="0" w:color="auto"/>
        <w:left w:val="none" w:sz="0" w:space="0" w:color="auto"/>
        <w:bottom w:val="none" w:sz="0" w:space="0" w:color="auto"/>
        <w:right w:val="none" w:sz="0" w:space="0" w:color="auto"/>
      </w:divBdr>
    </w:div>
    <w:div w:id="277881565">
      <w:bodyDiv w:val="1"/>
      <w:marLeft w:val="0"/>
      <w:marRight w:val="0"/>
      <w:marTop w:val="0"/>
      <w:marBottom w:val="0"/>
      <w:divBdr>
        <w:top w:val="none" w:sz="0" w:space="0" w:color="auto"/>
        <w:left w:val="none" w:sz="0" w:space="0" w:color="auto"/>
        <w:bottom w:val="none" w:sz="0" w:space="0" w:color="auto"/>
        <w:right w:val="none" w:sz="0" w:space="0" w:color="auto"/>
      </w:divBdr>
    </w:div>
    <w:div w:id="465004318">
      <w:bodyDiv w:val="1"/>
      <w:marLeft w:val="0"/>
      <w:marRight w:val="0"/>
      <w:marTop w:val="0"/>
      <w:marBottom w:val="0"/>
      <w:divBdr>
        <w:top w:val="none" w:sz="0" w:space="0" w:color="auto"/>
        <w:left w:val="none" w:sz="0" w:space="0" w:color="auto"/>
        <w:bottom w:val="none" w:sz="0" w:space="0" w:color="auto"/>
        <w:right w:val="none" w:sz="0" w:space="0" w:color="auto"/>
      </w:divBdr>
    </w:div>
    <w:div w:id="468086219">
      <w:bodyDiv w:val="1"/>
      <w:marLeft w:val="0"/>
      <w:marRight w:val="0"/>
      <w:marTop w:val="0"/>
      <w:marBottom w:val="0"/>
      <w:divBdr>
        <w:top w:val="none" w:sz="0" w:space="0" w:color="auto"/>
        <w:left w:val="none" w:sz="0" w:space="0" w:color="auto"/>
        <w:bottom w:val="none" w:sz="0" w:space="0" w:color="auto"/>
        <w:right w:val="none" w:sz="0" w:space="0" w:color="auto"/>
      </w:divBdr>
    </w:div>
    <w:div w:id="505826652">
      <w:bodyDiv w:val="1"/>
      <w:marLeft w:val="0"/>
      <w:marRight w:val="0"/>
      <w:marTop w:val="0"/>
      <w:marBottom w:val="0"/>
      <w:divBdr>
        <w:top w:val="none" w:sz="0" w:space="0" w:color="auto"/>
        <w:left w:val="none" w:sz="0" w:space="0" w:color="auto"/>
        <w:bottom w:val="none" w:sz="0" w:space="0" w:color="auto"/>
        <w:right w:val="none" w:sz="0" w:space="0" w:color="auto"/>
      </w:divBdr>
    </w:div>
    <w:div w:id="538053314">
      <w:bodyDiv w:val="1"/>
      <w:marLeft w:val="0"/>
      <w:marRight w:val="0"/>
      <w:marTop w:val="0"/>
      <w:marBottom w:val="0"/>
      <w:divBdr>
        <w:top w:val="none" w:sz="0" w:space="0" w:color="auto"/>
        <w:left w:val="none" w:sz="0" w:space="0" w:color="auto"/>
        <w:bottom w:val="none" w:sz="0" w:space="0" w:color="auto"/>
        <w:right w:val="none" w:sz="0" w:space="0" w:color="auto"/>
      </w:divBdr>
    </w:div>
    <w:div w:id="560794078">
      <w:bodyDiv w:val="1"/>
      <w:marLeft w:val="0"/>
      <w:marRight w:val="0"/>
      <w:marTop w:val="0"/>
      <w:marBottom w:val="0"/>
      <w:divBdr>
        <w:top w:val="none" w:sz="0" w:space="0" w:color="auto"/>
        <w:left w:val="none" w:sz="0" w:space="0" w:color="auto"/>
        <w:bottom w:val="none" w:sz="0" w:space="0" w:color="auto"/>
        <w:right w:val="none" w:sz="0" w:space="0" w:color="auto"/>
      </w:divBdr>
    </w:div>
    <w:div w:id="612588451">
      <w:bodyDiv w:val="1"/>
      <w:marLeft w:val="0"/>
      <w:marRight w:val="0"/>
      <w:marTop w:val="0"/>
      <w:marBottom w:val="0"/>
      <w:divBdr>
        <w:top w:val="none" w:sz="0" w:space="0" w:color="auto"/>
        <w:left w:val="none" w:sz="0" w:space="0" w:color="auto"/>
        <w:bottom w:val="none" w:sz="0" w:space="0" w:color="auto"/>
        <w:right w:val="none" w:sz="0" w:space="0" w:color="auto"/>
      </w:divBdr>
    </w:div>
    <w:div w:id="662127987">
      <w:bodyDiv w:val="1"/>
      <w:marLeft w:val="0"/>
      <w:marRight w:val="0"/>
      <w:marTop w:val="0"/>
      <w:marBottom w:val="0"/>
      <w:divBdr>
        <w:top w:val="none" w:sz="0" w:space="0" w:color="auto"/>
        <w:left w:val="none" w:sz="0" w:space="0" w:color="auto"/>
        <w:bottom w:val="none" w:sz="0" w:space="0" w:color="auto"/>
        <w:right w:val="none" w:sz="0" w:space="0" w:color="auto"/>
      </w:divBdr>
    </w:div>
    <w:div w:id="666790101">
      <w:bodyDiv w:val="1"/>
      <w:marLeft w:val="0"/>
      <w:marRight w:val="0"/>
      <w:marTop w:val="0"/>
      <w:marBottom w:val="0"/>
      <w:divBdr>
        <w:top w:val="none" w:sz="0" w:space="0" w:color="auto"/>
        <w:left w:val="none" w:sz="0" w:space="0" w:color="auto"/>
        <w:bottom w:val="none" w:sz="0" w:space="0" w:color="auto"/>
        <w:right w:val="none" w:sz="0" w:space="0" w:color="auto"/>
      </w:divBdr>
    </w:div>
    <w:div w:id="781730191">
      <w:bodyDiv w:val="1"/>
      <w:marLeft w:val="0"/>
      <w:marRight w:val="0"/>
      <w:marTop w:val="0"/>
      <w:marBottom w:val="0"/>
      <w:divBdr>
        <w:top w:val="none" w:sz="0" w:space="0" w:color="auto"/>
        <w:left w:val="none" w:sz="0" w:space="0" w:color="auto"/>
        <w:bottom w:val="none" w:sz="0" w:space="0" w:color="auto"/>
        <w:right w:val="none" w:sz="0" w:space="0" w:color="auto"/>
      </w:divBdr>
    </w:div>
    <w:div w:id="821577962">
      <w:bodyDiv w:val="1"/>
      <w:marLeft w:val="0"/>
      <w:marRight w:val="0"/>
      <w:marTop w:val="0"/>
      <w:marBottom w:val="0"/>
      <w:divBdr>
        <w:top w:val="none" w:sz="0" w:space="0" w:color="auto"/>
        <w:left w:val="none" w:sz="0" w:space="0" w:color="auto"/>
        <w:bottom w:val="none" w:sz="0" w:space="0" w:color="auto"/>
        <w:right w:val="none" w:sz="0" w:space="0" w:color="auto"/>
      </w:divBdr>
      <w:divsChild>
        <w:div w:id="65150007">
          <w:marLeft w:val="0"/>
          <w:marRight w:val="0"/>
          <w:marTop w:val="0"/>
          <w:marBottom w:val="180"/>
          <w:divBdr>
            <w:top w:val="none" w:sz="0" w:space="0" w:color="auto"/>
            <w:left w:val="none" w:sz="0" w:space="0" w:color="auto"/>
            <w:bottom w:val="none" w:sz="0" w:space="0" w:color="auto"/>
            <w:right w:val="none" w:sz="0" w:space="0" w:color="auto"/>
          </w:divBdr>
          <w:divsChild>
            <w:div w:id="1836921296">
              <w:marLeft w:val="0"/>
              <w:marRight w:val="0"/>
              <w:marTop w:val="0"/>
              <w:marBottom w:val="0"/>
              <w:divBdr>
                <w:top w:val="none" w:sz="0" w:space="0" w:color="auto"/>
                <w:left w:val="none" w:sz="0" w:space="0" w:color="auto"/>
                <w:bottom w:val="none" w:sz="0" w:space="0" w:color="auto"/>
                <w:right w:val="none" w:sz="0" w:space="0" w:color="auto"/>
              </w:divBdr>
              <w:divsChild>
                <w:div w:id="4914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0860">
          <w:marLeft w:val="0"/>
          <w:marRight w:val="0"/>
          <w:marTop w:val="0"/>
          <w:marBottom w:val="0"/>
          <w:divBdr>
            <w:top w:val="none" w:sz="0" w:space="0" w:color="auto"/>
            <w:left w:val="none" w:sz="0" w:space="0" w:color="auto"/>
            <w:bottom w:val="none" w:sz="0" w:space="0" w:color="auto"/>
            <w:right w:val="none" w:sz="0" w:space="0" w:color="auto"/>
          </w:divBdr>
          <w:divsChild>
            <w:div w:id="565722355">
              <w:marLeft w:val="0"/>
              <w:marRight w:val="0"/>
              <w:marTop w:val="0"/>
              <w:marBottom w:val="0"/>
              <w:divBdr>
                <w:top w:val="none" w:sz="0" w:space="0" w:color="auto"/>
                <w:left w:val="none" w:sz="0" w:space="0" w:color="auto"/>
                <w:bottom w:val="none" w:sz="0" w:space="0" w:color="auto"/>
                <w:right w:val="none" w:sz="0" w:space="0" w:color="auto"/>
              </w:divBdr>
              <w:divsChild>
                <w:div w:id="2217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7432">
      <w:bodyDiv w:val="1"/>
      <w:marLeft w:val="0"/>
      <w:marRight w:val="0"/>
      <w:marTop w:val="0"/>
      <w:marBottom w:val="0"/>
      <w:divBdr>
        <w:top w:val="none" w:sz="0" w:space="0" w:color="auto"/>
        <w:left w:val="none" w:sz="0" w:space="0" w:color="auto"/>
        <w:bottom w:val="none" w:sz="0" w:space="0" w:color="auto"/>
        <w:right w:val="none" w:sz="0" w:space="0" w:color="auto"/>
      </w:divBdr>
    </w:div>
    <w:div w:id="890993850">
      <w:bodyDiv w:val="1"/>
      <w:marLeft w:val="0"/>
      <w:marRight w:val="0"/>
      <w:marTop w:val="0"/>
      <w:marBottom w:val="0"/>
      <w:divBdr>
        <w:top w:val="none" w:sz="0" w:space="0" w:color="auto"/>
        <w:left w:val="none" w:sz="0" w:space="0" w:color="auto"/>
        <w:bottom w:val="none" w:sz="0" w:space="0" w:color="auto"/>
        <w:right w:val="none" w:sz="0" w:space="0" w:color="auto"/>
      </w:divBdr>
    </w:div>
    <w:div w:id="1007754526">
      <w:bodyDiv w:val="1"/>
      <w:marLeft w:val="0"/>
      <w:marRight w:val="0"/>
      <w:marTop w:val="0"/>
      <w:marBottom w:val="0"/>
      <w:divBdr>
        <w:top w:val="none" w:sz="0" w:space="0" w:color="auto"/>
        <w:left w:val="none" w:sz="0" w:space="0" w:color="auto"/>
        <w:bottom w:val="none" w:sz="0" w:space="0" w:color="auto"/>
        <w:right w:val="none" w:sz="0" w:space="0" w:color="auto"/>
      </w:divBdr>
    </w:div>
    <w:div w:id="1063914742">
      <w:bodyDiv w:val="1"/>
      <w:marLeft w:val="0"/>
      <w:marRight w:val="0"/>
      <w:marTop w:val="0"/>
      <w:marBottom w:val="0"/>
      <w:divBdr>
        <w:top w:val="none" w:sz="0" w:space="0" w:color="auto"/>
        <w:left w:val="none" w:sz="0" w:space="0" w:color="auto"/>
        <w:bottom w:val="none" w:sz="0" w:space="0" w:color="auto"/>
        <w:right w:val="none" w:sz="0" w:space="0" w:color="auto"/>
      </w:divBdr>
    </w:div>
    <w:div w:id="1075662701">
      <w:bodyDiv w:val="1"/>
      <w:marLeft w:val="0"/>
      <w:marRight w:val="0"/>
      <w:marTop w:val="0"/>
      <w:marBottom w:val="0"/>
      <w:divBdr>
        <w:top w:val="none" w:sz="0" w:space="0" w:color="auto"/>
        <w:left w:val="none" w:sz="0" w:space="0" w:color="auto"/>
        <w:bottom w:val="none" w:sz="0" w:space="0" w:color="auto"/>
        <w:right w:val="none" w:sz="0" w:space="0" w:color="auto"/>
      </w:divBdr>
    </w:div>
    <w:div w:id="1125924126">
      <w:bodyDiv w:val="1"/>
      <w:marLeft w:val="0"/>
      <w:marRight w:val="0"/>
      <w:marTop w:val="0"/>
      <w:marBottom w:val="0"/>
      <w:divBdr>
        <w:top w:val="none" w:sz="0" w:space="0" w:color="auto"/>
        <w:left w:val="none" w:sz="0" w:space="0" w:color="auto"/>
        <w:bottom w:val="none" w:sz="0" w:space="0" w:color="auto"/>
        <w:right w:val="none" w:sz="0" w:space="0" w:color="auto"/>
      </w:divBdr>
    </w:div>
    <w:div w:id="1156917426">
      <w:bodyDiv w:val="1"/>
      <w:marLeft w:val="0"/>
      <w:marRight w:val="0"/>
      <w:marTop w:val="0"/>
      <w:marBottom w:val="0"/>
      <w:divBdr>
        <w:top w:val="none" w:sz="0" w:space="0" w:color="auto"/>
        <w:left w:val="none" w:sz="0" w:space="0" w:color="auto"/>
        <w:bottom w:val="none" w:sz="0" w:space="0" w:color="auto"/>
        <w:right w:val="none" w:sz="0" w:space="0" w:color="auto"/>
      </w:divBdr>
    </w:div>
    <w:div w:id="1181777601">
      <w:bodyDiv w:val="1"/>
      <w:marLeft w:val="0"/>
      <w:marRight w:val="0"/>
      <w:marTop w:val="0"/>
      <w:marBottom w:val="0"/>
      <w:divBdr>
        <w:top w:val="none" w:sz="0" w:space="0" w:color="auto"/>
        <w:left w:val="none" w:sz="0" w:space="0" w:color="auto"/>
        <w:bottom w:val="none" w:sz="0" w:space="0" w:color="auto"/>
        <w:right w:val="none" w:sz="0" w:space="0" w:color="auto"/>
      </w:divBdr>
      <w:divsChild>
        <w:div w:id="628777687">
          <w:marLeft w:val="0"/>
          <w:marRight w:val="0"/>
          <w:marTop w:val="0"/>
          <w:marBottom w:val="180"/>
          <w:divBdr>
            <w:top w:val="none" w:sz="0" w:space="0" w:color="auto"/>
            <w:left w:val="none" w:sz="0" w:space="0" w:color="auto"/>
            <w:bottom w:val="none" w:sz="0" w:space="0" w:color="auto"/>
            <w:right w:val="none" w:sz="0" w:space="0" w:color="auto"/>
          </w:divBdr>
          <w:divsChild>
            <w:div w:id="1226142779">
              <w:marLeft w:val="0"/>
              <w:marRight w:val="0"/>
              <w:marTop w:val="0"/>
              <w:marBottom w:val="0"/>
              <w:divBdr>
                <w:top w:val="none" w:sz="0" w:space="0" w:color="auto"/>
                <w:left w:val="none" w:sz="0" w:space="0" w:color="auto"/>
                <w:bottom w:val="none" w:sz="0" w:space="0" w:color="auto"/>
                <w:right w:val="none" w:sz="0" w:space="0" w:color="auto"/>
              </w:divBdr>
              <w:divsChild>
                <w:div w:id="3483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00857">
          <w:marLeft w:val="0"/>
          <w:marRight w:val="0"/>
          <w:marTop w:val="0"/>
          <w:marBottom w:val="0"/>
          <w:divBdr>
            <w:top w:val="none" w:sz="0" w:space="0" w:color="auto"/>
            <w:left w:val="none" w:sz="0" w:space="0" w:color="auto"/>
            <w:bottom w:val="none" w:sz="0" w:space="0" w:color="auto"/>
            <w:right w:val="none" w:sz="0" w:space="0" w:color="auto"/>
          </w:divBdr>
          <w:divsChild>
            <w:div w:id="1442610425">
              <w:marLeft w:val="0"/>
              <w:marRight w:val="0"/>
              <w:marTop w:val="0"/>
              <w:marBottom w:val="0"/>
              <w:divBdr>
                <w:top w:val="none" w:sz="0" w:space="0" w:color="auto"/>
                <w:left w:val="none" w:sz="0" w:space="0" w:color="auto"/>
                <w:bottom w:val="none" w:sz="0" w:space="0" w:color="auto"/>
                <w:right w:val="none" w:sz="0" w:space="0" w:color="auto"/>
              </w:divBdr>
              <w:divsChild>
                <w:div w:id="1729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024155">
      <w:bodyDiv w:val="1"/>
      <w:marLeft w:val="0"/>
      <w:marRight w:val="0"/>
      <w:marTop w:val="0"/>
      <w:marBottom w:val="0"/>
      <w:divBdr>
        <w:top w:val="none" w:sz="0" w:space="0" w:color="auto"/>
        <w:left w:val="none" w:sz="0" w:space="0" w:color="auto"/>
        <w:bottom w:val="none" w:sz="0" w:space="0" w:color="auto"/>
        <w:right w:val="none" w:sz="0" w:space="0" w:color="auto"/>
      </w:divBdr>
    </w:div>
    <w:div w:id="1348364013">
      <w:bodyDiv w:val="1"/>
      <w:marLeft w:val="0"/>
      <w:marRight w:val="0"/>
      <w:marTop w:val="0"/>
      <w:marBottom w:val="0"/>
      <w:divBdr>
        <w:top w:val="none" w:sz="0" w:space="0" w:color="auto"/>
        <w:left w:val="none" w:sz="0" w:space="0" w:color="auto"/>
        <w:bottom w:val="none" w:sz="0" w:space="0" w:color="auto"/>
        <w:right w:val="none" w:sz="0" w:space="0" w:color="auto"/>
      </w:divBdr>
    </w:div>
    <w:div w:id="1374040803">
      <w:bodyDiv w:val="1"/>
      <w:marLeft w:val="0"/>
      <w:marRight w:val="0"/>
      <w:marTop w:val="0"/>
      <w:marBottom w:val="0"/>
      <w:divBdr>
        <w:top w:val="none" w:sz="0" w:space="0" w:color="auto"/>
        <w:left w:val="none" w:sz="0" w:space="0" w:color="auto"/>
        <w:bottom w:val="none" w:sz="0" w:space="0" w:color="auto"/>
        <w:right w:val="none" w:sz="0" w:space="0" w:color="auto"/>
      </w:divBdr>
    </w:div>
    <w:div w:id="1464956614">
      <w:bodyDiv w:val="1"/>
      <w:marLeft w:val="0"/>
      <w:marRight w:val="0"/>
      <w:marTop w:val="0"/>
      <w:marBottom w:val="0"/>
      <w:divBdr>
        <w:top w:val="none" w:sz="0" w:space="0" w:color="auto"/>
        <w:left w:val="none" w:sz="0" w:space="0" w:color="auto"/>
        <w:bottom w:val="none" w:sz="0" w:space="0" w:color="auto"/>
        <w:right w:val="none" w:sz="0" w:space="0" w:color="auto"/>
      </w:divBdr>
    </w:div>
    <w:div w:id="1531915971">
      <w:bodyDiv w:val="1"/>
      <w:marLeft w:val="0"/>
      <w:marRight w:val="0"/>
      <w:marTop w:val="0"/>
      <w:marBottom w:val="0"/>
      <w:divBdr>
        <w:top w:val="none" w:sz="0" w:space="0" w:color="auto"/>
        <w:left w:val="none" w:sz="0" w:space="0" w:color="auto"/>
        <w:bottom w:val="none" w:sz="0" w:space="0" w:color="auto"/>
        <w:right w:val="none" w:sz="0" w:space="0" w:color="auto"/>
      </w:divBdr>
    </w:div>
    <w:div w:id="1607422291">
      <w:bodyDiv w:val="1"/>
      <w:marLeft w:val="0"/>
      <w:marRight w:val="0"/>
      <w:marTop w:val="0"/>
      <w:marBottom w:val="0"/>
      <w:divBdr>
        <w:top w:val="none" w:sz="0" w:space="0" w:color="auto"/>
        <w:left w:val="none" w:sz="0" w:space="0" w:color="auto"/>
        <w:bottom w:val="none" w:sz="0" w:space="0" w:color="auto"/>
        <w:right w:val="none" w:sz="0" w:space="0" w:color="auto"/>
      </w:divBdr>
    </w:div>
    <w:div w:id="1614704221">
      <w:bodyDiv w:val="1"/>
      <w:marLeft w:val="0"/>
      <w:marRight w:val="0"/>
      <w:marTop w:val="0"/>
      <w:marBottom w:val="0"/>
      <w:divBdr>
        <w:top w:val="none" w:sz="0" w:space="0" w:color="auto"/>
        <w:left w:val="none" w:sz="0" w:space="0" w:color="auto"/>
        <w:bottom w:val="none" w:sz="0" w:space="0" w:color="auto"/>
        <w:right w:val="none" w:sz="0" w:space="0" w:color="auto"/>
      </w:divBdr>
    </w:div>
    <w:div w:id="1690987817">
      <w:bodyDiv w:val="1"/>
      <w:marLeft w:val="0"/>
      <w:marRight w:val="0"/>
      <w:marTop w:val="0"/>
      <w:marBottom w:val="0"/>
      <w:divBdr>
        <w:top w:val="none" w:sz="0" w:space="0" w:color="auto"/>
        <w:left w:val="none" w:sz="0" w:space="0" w:color="auto"/>
        <w:bottom w:val="none" w:sz="0" w:space="0" w:color="auto"/>
        <w:right w:val="none" w:sz="0" w:space="0" w:color="auto"/>
      </w:divBdr>
    </w:div>
    <w:div w:id="1799834943">
      <w:bodyDiv w:val="1"/>
      <w:marLeft w:val="0"/>
      <w:marRight w:val="0"/>
      <w:marTop w:val="0"/>
      <w:marBottom w:val="0"/>
      <w:divBdr>
        <w:top w:val="none" w:sz="0" w:space="0" w:color="auto"/>
        <w:left w:val="none" w:sz="0" w:space="0" w:color="auto"/>
        <w:bottom w:val="none" w:sz="0" w:space="0" w:color="auto"/>
        <w:right w:val="none" w:sz="0" w:space="0" w:color="auto"/>
      </w:divBdr>
    </w:div>
    <w:div w:id="1860197360">
      <w:bodyDiv w:val="1"/>
      <w:marLeft w:val="0"/>
      <w:marRight w:val="0"/>
      <w:marTop w:val="0"/>
      <w:marBottom w:val="0"/>
      <w:divBdr>
        <w:top w:val="none" w:sz="0" w:space="0" w:color="auto"/>
        <w:left w:val="none" w:sz="0" w:space="0" w:color="auto"/>
        <w:bottom w:val="none" w:sz="0" w:space="0" w:color="auto"/>
        <w:right w:val="none" w:sz="0" w:space="0" w:color="auto"/>
      </w:divBdr>
    </w:div>
    <w:div w:id="2108190017">
      <w:bodyDiv w:val="1"/>
      <w:marLeft w:val="0"/>
      <w:marRight w:val="0"/>
      <w:marTop w:val="0"/>
      <w:marBottom w:val="0"/>
      <w:divBdr>
        <w:top w:val="none" w:sz="0" w:space="0" w:color="auto"/>
        <w:left w:val="none" w:sz="0" w:space="0" w:color="auto"/>
        <w:bottom w:val="none" w:sz="0" w:space="0" w:color="auto"/>
        <w:right w:val="none" w:sz="0" w:space="0" w:color="auto"/>
      </w:divBdr>
    </w:div>
    <w:div w:id="2113166595">
      <w:bodyDiv w:val="1"/>
      <w:marLeft w:val="0"/>
      <w:marRight w:val="0"/>
      <w:marTop w:val="0"/>
      <w:marBottom w:val="0"/>
      <w:divBdr>
        <w:top w:val="none" w:sz="0" w:space="0" w:color="auto"/>
        <w:left w:val="none" w:sz="0" w:space="0" w:color="auto"/>
        <w:bottom w:val="none" w:sz="0" w:space="0" w:color="auto"/>
        <w:right w:val="none" w:sz="0" w:space="0" w:color="auto"/>
      </w:divBdr>
    </w:div>
    <w:div w:id="214738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muvs.cvut.c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vut.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e%20Budinov&#225;\Downloads\Tiskova%20zprava%20CZ.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E5C044A744A63418EA28A7D289BCFBD" ma:contentTypeVersion="1" ma:contentTypeDescription="Vytvoří nový dokument" ma:contentTypeScope="" ma:versionID="1946d90a1db05edac4ffd4eb07551333">
  <xsd:schema xmlns:xsd="http://www.w3.org/2001/XMLSchema" xmlns:xs="http://www.w3.org/2001/XMLSchema" xmlns:p="http://schemas.microsoft.com/office/2006/metadata/properties" xmlns:ns2="1f21efa9-a403-444a-8169-4661883491ca" targetNamespace="http://schemas.microsoft.com/office/2006/metadata/properties" ma:root="true" ma:fieldsID="d105a48a8f9afc550fc0f5e3d281a87d" ns2:_="">
    <xsd:import namespace="1f21efa9-a403-444a-8169-4661883491c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21efa9-a403-444a-8169-4661883491ca" elementFormDefault="qualified">
    <xsd:import namespace="http://schemas.microsoft.com/office/2006/documentManagement/types"/>
    <xsd:import namespace="http://schemas.microsoft.com/office/infopath/2007/PartnerControls"/>
    <xsd:element name="SharedWithUsers" ma:index="8"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273277-2F86-4767-AE9A-8331F1FC00C4}">
  <ds:schemaRefs>
    <ds:schemaRef ds:uri="http://schemas.openxmlformats.org/officeDocument/2006/bibliography"/>
  </ds:schemaRefs>
</ds:datastoreItem>
</file>

<file path=customXml/itemProps2.xml><?xml version="1.0" encoding="utf-8"?>
<ds:datastoreItem xmlns:ds="http://schemas.openxmlformats.org/officeDocument/2006/customXml" ds:itemID="{A8295073-3353-4D94-A2F7-78BE08EDE4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840A9C-6791-4810-8EE2-B6CB89721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21efa9-a403-444a-8169-466188349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A7E08E-EE85-4F0A-A96A-18207BD9A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Tiskova zprava CZ</Template>
  <TotalTime>48</TotalTime>
  <Pages>4</Pages>
  <Words>1036</Words>
  <Characters>6508</Characters>
  <Application>Microsoft Office Word</Application>
  <DocSecurity>0</DocSecurity>
  <Lines>54</Lines>
  <Paragraphs>15</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TZ</vt:lpstr>
      <vt:lpstr>TZ</vt:lpstr>
      <vt:lpstr>TZ</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TZ</dc:title>
  <dc:creator>Kateřina Veselá</dc:creator>
  <cp:lastModifiedBy>Wostra, Alzbeta</cp:lastModifiedBy>
  <cp:revision>6</cp:revision>
  <cp:lastPrinted>2024-09-10T10:01:00Z</cp:lastPrinted>
  <dcterms:created xsi:type="dcterms:W3CDTF">2024-09-10T11:57:00Z</dcterms:created>
  <dcterms:modified xsi:type="dcterms:W3CDTF">2024-09-10T13:04:00Z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0x010100DE5C044A744A63418EA28A7D289BCFBD</vt:lpwstr>
  </property>
  <property fmtid="{D5CDD505-2E9C-101B-9397-08002B2CF9AE}" pid="3" name="GrammarlyDocumentId">
    <vt:lpwstr>006bfd39d6a767883aea931d9dceb297969dcf6e9c422d2a22ef062c2f30a788</vt:lpwstr>
  </property>
</Properties>
</file>