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05AE" w14:textId="77777777" w:rsidR="001A1322" w:rsidRPr="00761F35" w:rsidRDefault="001A1322" w:rsidP="00564376">
      <w:pPr>
        <w:pStyle w:val="Zahlavi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MASARYKŮV ÚSTAV VYŠŠÍCH STUDIÍ </w:t>
      </w:r>
      <w:r w:rsidRPr="00761F35">
        <w:rPr>
          <w:color w:val="000000" w:themeColor="text1"/>
        </w:rPr>
        <w:t>ČVUT v praze | </w:t>
      </w:r>
      <w:r>
        <w:rPr>
          <w:color w:val="000000" w:themeColor="text1"/>
        </w:rPr>
        <w:t>SEKRETARIÁT ŘEDITELE</w:t>
      </w:r>
    </w:p>
    <w:p w14:paraId="78F49B81" w14:textId="77777777" w:rsidR="001A1322" w:rsidRPr="001A1322" w:rsidRDefault="001A1322" w:rsidP="00564376">
      <w:pPr>
        <w:pStyle w:val="Zahlavi"/>
        <w:spacing w:line="240" w:lineRule="auto"/>
        <w:rPr>
          <w:color w:val="000000" w:themeColor="text1"/>
          <w:lang w:val="it-IT"/>
        </w:rPr>
      </w:pPr>
      <w:r w:rsidRPr="001A1322">
        <w:rPr>
          <w:color w:val="000000" w:themeColor="text1"/>
          <w:lang w:val="it-IT"/>
        </w:rPr>
        <w:t>KOLEJNÍ 2637/2A, 160 00 Praha 6</w:t>
      </w:r>
    </w:p>
    <w:p w14:paraId="5AFEA603" w14:textId="788BBB48" w:rsidR="001A1322" w:rsidRPr="001A1322" w:rsidRDefault="001A1322" w:rsidP="00564376">
      <w:pPr>
        <w:pStyle w:val="Zahlavi"/>
        <w:spacing w:line="240" w:lineRule="auto"/>
        <w:rPr>
          <w:lang w:val="it-IT"/>
        </w:rPr>
      </w:pPr>
      <w:r w:rsidRPr="001A1322">
        <w:rPr>
          <w:lang w:val="it-IT"/>
        </w:rPr>
        <w:t xml:space="preserve">V Praze </w:t>
      </w:r>
      <w:r w:rsidR="009D511A">
        <w:rPr>
          <w:lang w:val="it-IT"/>
        </w:rPr>
        <w:t>1</w:t>
      </w:r>
      <w:r w:rsidR="004C52BB">
        <w:rPr>
          <w:lang w:val="it-IT"/>
        </w:rPr>
        <w:t>2</w:t>
      </w:r>
      <w:r w:rsidRPr="001A1322">
        <w:rPr>
          <w:lang w:val="it-IT"/>
        </w:rPr>
        <w:t>.</w:t>
      </w:r>
      <w:r w:rsidR="009D511A">
        <w:rPr>
          <w:lang w:val="it-IT"/>
        </w:rPr>
        <w:t xml:space="preserve"> 9.</w:t>
      </w:r>
      <w:r w:rsidRPr="001A1322">
        <w:rPr>
          <w:lang w:val="it-IT"/>
        </w:rPr>
        <w:t xml:space="preserve"> 2024</w:t>
      </w:r>
    </w:p>
    <w:p w14:paraId="7633AE8F" w14:textId="77777777" w:rsidR="001A1322" w:rsidRPr="001A1322" w:rsidRDefault="001A1322" w:rsidP="00564376">
      <w:pPr>
        <w:pStyle w:val="Zahlavi"/>
        <w:spacing w:line="240" w:lineRule="auto"/>
        <w:rPr>
          <w:rFonts w:cs="Arial"/>
          <w:lang w:val="it-IT"/>
        </w:rPr>
      </w:pPr>
    </w:p>
    <w:p w14:paraId="37BC8C40" w14:textId="77777777" w:rsidR="001A1322" w:rsidRPr="001A1322" w:rsidRDefault="001A1322" w:rsidP="00564376">
      <w:pPr>
        <w:pStyle w:val="Zahlavi"/>
        <w:spacing w:line="240" w:lineRule="auto"/>
        <w:rPr>
          <w:rFonts w:cs="Arial"/>
          <w:color w:val="000000" w:themeColor="text1"/>
          <w:lang w:val="it-IT"/>
        </w:rPr>
      </w:pPr>
      <w:r w:rsidRPr="001A1322">
        <w:rPr>
          <w:rFonts w:cs="Arial"/>
          <w:lang w:val="it-IT"/>
        </w:rPr>
        <w:t>Kontakt pro média</w:t>
      </w:r>
      <w:r w:rsidRPr="001A1322">
        <w:rPr>
          <w:rFonts w:cs="Arial"/>
          <w:color w:val="000000" w:themeColor="text1"/>
          <w:lang w:val="it-IT"/>
        </w:rPr>
        <w:t> | </w:t>
      </w:r>
      <w:r>
        <w:rPr>
          <w:rFonts w:cs="Arial"/>
          <w:color w:val="000000" w:themeColor="text1"/>
          <w:lang w:val="cs-CZ"/>
        </w:rPr>
        <w:t>Mgr. Michael Pondělíček</w:t>
      </w:r>
      <w:r w:rsidRPr="00F30FB1">
        <w:rPr>
          <w:rFonts w:cs="Arial"/>
          <w:color w:val="000000" w:themeColor="text1"/>
          <w:lang w:val="cs-CZ"/>
        </w:rPr>
        <w:t>, Ph.D.</w:t>
      </w:r>
    </w:p>
    <w:p w14:paraId="575D4718" w14:textId="402F7EA4" w:rsidR="001A1322" w:rsidRPr="001A1322" w:rsidRDefault="001A1322" w:rsidP="00564376">
      <w:pPr>
        <w:pStyle w:val="Zahlavi"/>
        <w:spacing w:line="240" w:lineRule="auto"/>
        <w:rPr>
          <w:rFonts w:ascii="Cambria" w:hAnsi="Cambria" w:cs="Cambria"/>
          <w:color w:val="000000" w:themeColor="text1"/>
          <w:lang w:val="de-DE"/>
        </w:rPr>
      </w:pPr>
      <w:r w:rsidRPr="001A1322">
        <w:rPr>
          <w:rFonts w:cs="Arial"/>
          <w:color w:val="000000" w:themeColor="text1"/>
          <w:lang w:val="de-DE"/>
        </w:rPr>
        <w:t>michael.pondelicek@cvut.cz, +420 602 268 908</w:t>
      </w:r>
    </w:p>
    <w:p w14:paraId="636BF8F2" w14:textId="77777777" w:rsidR="007F2D94" w:rsidRPr="001A1322" w:rsidRDefault="007F2D94" w:rsidP="00564376">
      <w:pPr>
        <w:spacing w:line="240" w:lineRule="auto"/>
        <w:jc w:val="both"/>
        <w:rPr>
          <w:rFonts w:cs="Arial"/>
          <w:b/>
          <w:sz w:val="22"/>
          <w:szCs w:val="22"/>
          <w:lang w:val="de-DE"/>
        </w:rPr>
      </w:pPr>
    </w:p>
    <w:p w14:paraId="4D879DE4" w14:textId="77777777" w:rsidR="00373E52" w:rsidRPr="00743B76" w:rsidRDefault="00373E52" w:rsidP="00564376">
      <w:pPr>
        <w:spacing w:line="240" w:lineRule="auto"/>
        <w:jc w:val="both"/>
        <w:rPr>
          <w:rFonts w:cs="Arial"/>
          <w:color w:val="000000"/>
          <w:sz w:val="18"/>
        </w:rPr>
      </w:pPr>
    </w:p>
    <w:p w14:paraId="36684627" w14:textId="08CA3F51" w:rsidR="00743B76" w:rsidRPr="004C52BB" w:rsidRDefault="00B57F12" w:rsidP="00564376">
      <w:pPr>
        <w:spacing w:line="240" w:lineRule="auto"/>
        <w:jc w:val="both"/>
        <w:rPr>
          <w:b/>
          <w:bCs/>
          <w:sz w:val="28"/>
          <w:szCs w:val="28"/>
        </w:rPr>
      </w:pPr>
      <w:r w:rsidRPr="004C52BB">
        <w:rPr>
          <w:b/>
          <w:bCs/>
          <w:sz w:val="28"/>
          <w:szCs w:val="28"/>
        </w:rPr>
        <w:t>ODBORNÍCI Z</w:t>
      </w:r>
      <w:r w:rsidRPr="004C52BB">
        <w:rPr>
          <w:rFonts w:ascii="Calibri" w:hAnsi="Calibri" w:cs="Calibri"/>
          <w:b/>
          <w:bCs/>
          <w:sz w:val="28"/>
          <w:szCs w:val="28"/>
        </w:rPr>
        <w:t> </w:t>
      </w:r>
      <w:r w:rsidRPr="004C52BB">
        <w:rPr>
          <w:b/>
          <w:bCs/>
          <w:sz w:val="28"/>
          <w:szCs w:val="28"/>
        </w:rPr>
        <w:t xml:space="preserve">MASARYKOVA ÚSTAVU VYŠŠÍCH </w:t>
      </w:r>
      <w:r w:rsidR="00E002FC" w:rsidRPr="004C52BB">
        <w:rPr>
          <w:b/>
          <w:bCs/>
          <w:sz w:val="28"/>
          <w:szCs w:val="28"/>
        </w:rPr>
        <w:t xml:space="preserve">STUDIÍ </w:t>
      </w:r>
      <w:r w:rsidR="004C52BB">
        <w:rPr>
          <w:b/>
          <w:bCs/>
          <w:sz w:val="28"/>
          <w:szCs w:val="28"/>
        </w:rPr>
        <w:t xml:space="preserve">ČVUT </w:t>
      </w:r>
      <w:r w:rsidR="00B232BD" w:rsidRPr="004C52BB">
        <w:rPr>
          <w:b/>
          <w:bCs/>
          <w:sz w:val="28"/>
          <w:szCs w:val="28"/>
        </w:rPr>
        <w:t>POMÁHAJÍ UKRAJINĚ S PLÁNOVÁNÍM OBNOVY</w:t>
      </w:r>
      <w:r w:rsidR="004C52BB">
        <w:rPr>
          <w:b/>
          <w:bCs/>
          <w:sz w:val="28"/>
          <w:szCs w:val="28"/>
        </w:rPr>
        <w:t>.</w:t>
      </w:r>
      <w:r w:rsidR="00B232BD" w:rsidRPr="004C52BB">
        <w:rPr>
          <w:b/>
          <w:bCs/>
          <w:sz w:val="28"/>
          <w:szCs w:val="28"/>
        </w:rPr>
        <w:t xml:space="preserve"> REALIZOVALI V ŽITOMYRU KURZ ZAMĚŘENÝ NA </w:t>
      </w:r>
      <w:r w:rsidR="00180278" w:rsidRPr="004C52BB">
        <w:rPr>
          <w:b/>
          <w:bCs/>
          <w:sz w:val="28"/>
          <w:szCs w:val="28"/>
        </w:rPr>
        <w:t>REKONSTRUKCI</w:t>
      </w:r>
      <w:r w:rsidR="00B232BD" w:rsidRPr="004C52BB">
        <w:rPr>
          <w:b/>
          <w:bCs/>
          <w:sz w:val="28"/>
          <w:szCs w:val="28"/>
        </w:rPr>
        <w:t xml:space="preserve"> VÁLKOU ZASAŽENÝCH MĚST</w:t>
      </w:r>
    </w:p>
    <w:p w14:paraId="7F44E279" w14:textId="77777777" w:rsidR="00B232BD" w:rsidRPr="004C52BB" w:rsidRDefault="00B232BD" w:rsidP="00564376">
      <w:pPr>
        <w:spacing w:line="240" w:lineRule="auto"/>
        <w:jc w:val="both"/>
        <w:rPr>
          <w:rFonts w:eastAsia="Times New Roman" w:cs="Times New Roman"/>
          <w:b/>
          <w:bCs/>
          <w:sz w:val="22"/>
          <w:szCs w:val="22"/>
          <w:lang w:eastAsia="cs-CZ" w:bidi="ar-SA"/>
        </w:rPr>
      </w:pPr>
    </w:p>
    <w:p w14:paraId="1DA7E63F" w14:textId="2BB93C5A" w:rsidR="00F04F60" w:rsidRPr="004C52BB" w:rsidRDefault="00564376" w:rsidP="00564376">
      <w:pPr>
        <w:widowControl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srpnu</w:t>
      </w:r>
      <w:r w:rsidR="00D513D8" w:rsidRPr="004C52BB">
        <w:rPr>
          <w:b/>
          <w:sz w:val="22"/>
          <w:szCs w:val="22"/>
        </w:rPr>
        <w:t xml:space="preserve"> </w:t>
      </w:r>
      <w:r w:rsidR="004C52BB">
        <w:rPr>
          <w:b/>
          <w:sz w:val="22"/>
          <w:szCs w:val="22"/>
        </w:rPr>
        <w:t>se konal</w:t>
      </w:r>
      <w:r w:rsidR="00D513D8" w:rsidRPr="004C52BB">
        <w:rPr>
          <w:b/>
          <w:sz w:val="22"/>
          <w:szCs w:val="22"/>
        </w:rPr>
        <w:t xml:space="preserve"> na </w:t>
      </w:r>
      <w:proofErr w:type="spellStart"/>
      <w:r w:rsidR="00D513D8" w:rsidRPr="004C52BB">
        <w:rPr>
          <w:b/>
          <w:sz w:val="22"/>
          <w:szCs w:val="22"/>
        </w:rPr>
        <w:t>Poliské</w:t>
      </w:r>
      <w:proofErr w:type="spellEnd"/>
      <w:r w:rsidR="00D513D8" w:rsidRPr="004C52BB">
        <w:rPr>
          <w:b/>
          <w:sz w:val="22"/>
          <w:szCs w:val="22"/>
        </w:rPr>
        <w:t xml:space="preserve"> národní univerzitě v </w:t>
      </w:r>
      <w:proofErr w:type="spellStart"/>
      <w:r w:rsidR="00D513D8" w:rsidRPr="004C52BB">
        <w:rPr>
          <w:b/>
          <w:sz w:val="22"/>
          <w:szCs w:val="22"/>
        </w:rPr>
        <w:t>Žitomyru</w:t>
      </w:r>
      <w:proofErr w:type="spellEnd"/>
      <w:r w:rsidR="00D513D8" w:rsidRPr="004C52BB">
        <w:rPr>
          <w:b/>
          <w:sz w:val="22"/>
          <w:szCs w:val="22"/>
        </w:rPr>
        <w:t xml:space="preserve"> kurz „Transfer zkušeností z plánování rozvoje a obnovy pro města Ukrajiny“</w:t>
      </w:r>
      <w:r w:rsidR="002A1DED" w:rsidRPr="004C52BB">
        <w:rPr>
          <w:b/>
          <w:sz w:val="22"/>
          <w:szCs w:val="22"/>
        </w:rPr>
        <w:t>. Výjezd</w:t>
      </w:r>
      <w:r w:rsidR="00D513D8" w:rsidRPr="004C52BB">
        <w:rPr>
          <w:b/>
          <w:sz w:val="22"/>
          <w:szCs w:val="22"/>
        </w:rPr>
        <w:t xml:space="preserve"> zorganizovali odborníci z Masarykova ústavu vyšších studií ČVUT</w:t>
      </w:r>
      <w:r w:rsidR="002A1DED" w:rsidRPr="004C52BB">
        <w:rPr>
          <w:b/>
          <w:sz w:val="22"/>
          <w:szCs w:val="22"/>
        </w:rPr>
        <w:t xml:space="preserve"> v Praze</w:t>
      </w:r>
      <w:r w:rsidR="00D513D8" w:rsidRPr="004C52BB">
        <w:rPr>
          <w:b/>
          <w:sz w:val="22"/>
          <w:szCs w:val="22"/>
        </w:rPr>
        <w:t>, kteří se dlouhodobě podílejí</w:t>
      </w:r>
      <w:r w:rsidR="002A1DED" w:rsidRPr="004C52BB">
        <w:rPr>
          <w:b/>
          <w:sz w:val="22"/>
          <w:szCs w:val="22"/>
        </w:rPr>
        <w:t xml:space="preserve"> na pomoci s</w:t>
      </w:r>
      <w:r w:rsidR="00D513D8" w:rsidRPr="004C52BB">
        <w:rPr>
          <w:b/>
          <w:sz w:val="22"/>
          <w:szCs w:val="22"/>
        </w:rPr>
        <w:t xml:space="preserve"> plánování</w:t>
      </w:r>
      <w:r w:rsidR="002A1DED" w:rsidRPr="004C52BB">
        <w:rPr>
          <w:b/>
          <w:sz w:val="22"/>
          <w:szCs w:val="22"/>
        </w:rPr>
        <w:t>m</w:t>
      </w:r>
      <w:r w:rsidR="00D513D8" w:rsidRPr="004C52BB">
        <w:rPr>
          <w:b/>
          <w:sz w:val="22"/>
          <w:szCs w:val="22"/>
        </w:rPr>
        <w:t xml:space="preserve"> poválečné obnovy země</w:t>
      </w:r>
      <w:r w:rsidR="002A1DED" w:rsidRPr="004C52BB">
        <w:rPr>
          <w:b/>
          <w:sz w:val="22"/>
          <w:szCs w:val="22"/>
        </w:rPr>
        <w:t>.</w:t>
      </w:r>
    </w:p>
    <w:p w14:paraId="22A2969E" w14:textId="77777777" w:rsidR="00564376" w:rsidRDefault="00564376" w:rsidP="00564376">
      <w:pPr>
        <w:spacing w:line="240" w:lineRule="auto"/>
        <w:jc w:val="both"/>
        <w:rPr>
          <w:bCs/>
          <w:sz w:val="22"/>
          <w:szCs w:val="22"/>
        </w:rPr>
      </w:pPr>
    </w:p>
    <w:p w14:paraId="14B287E5" w14:textId="21BE7531" w:rsidR="00F601C2" w:rsidRPr="004C52BB" w:rsidRDefault="009D511A" w:rsidP="00564376">
      <w:pPr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  <w:r w:rsidRPr="004C52BB">
        <w:rPr>
          <w:bCs/>
          <w:sz w:val="22"/>
          <w:szCs w:val="22"/>
        </w:rPr>
        <w:t xml:space="preserve">Čtyři </w:t>
      </w:r>
      <w:r w:rsidR="00B57F12" w:rsidRPr="004C52BB">
        <w:rPr>
          <w:bCs/>
          <w:sz w:val="22"/>
          <w:szCs w:val="22"/>
        </w:rPr>
        <w:t xml:space="preserve">akademici </w:t>
      </w:r>
      <w:r w:rsidR="00123473" w:rsidRPr="004C52BB">
        <w:rPr>
          <w:bCs/>
          <w:sz w:val="22"/>
          <w:szCs w:val="22"/>
        </w:rPr>
        <w:t>z</w:t>
      </w:r>
      <w:r w:rsidRPr="004C52BB">
        <w:rPr>
          <w:bCs/>
          <w:sz w:val="22"/>
          <w:szCs w:val="22"/>
        </w:rPr>
        <w:t xml:space="preserve"> Masarykova ústavu vyšších studií se vrátili</w:t>
      </w:r>
      <w:r w:rsidR="00B57F12" w:rsidRPr="004C52BB">
        <w:rPr>
          <w:bCs/>
          <w:sz w:val="22"/>
          <w:szCs w:val="22"/>
        </w:rPr>
        <w:t xml:space="preserve"> </w:t>
      </w:r>
      <w:r w:rsidRPr="004C52BB">
        <w:rPr>
          <w:bCs/>
          <w:sz w:val="22"/>
          <w:szCs w:val="22"/>
        </w:rPr>
        <w:t>z</w:t>
      </w:r>
      <w:r w:rsidRPr="004C52BB">
        <w:rPr>
          <w:rFonts w:ascii="Calibri" w:hAnsi="Calibri" w:cs="Calibri"/>
          <w:bCs/>
          <w:sz w:val="22"/>
          <w:szCs w:val="22"/>
        </w:rPr>
        <w:t> </w:t>
      </w:r>
      <w:r w:rsidRPr="004C52BB">
        <w:rPr>
          <w:rFonts w:cs="Technika"/>
          <w:bCs/>
          <w:sz w:val="22"/>
          <w:szCs w:val="22"/>
        </w:rPr>
        <w:t>ú</w:t>
      </w:r>
      <w:r w:rsidRPr="004C52BB">
        <w:rPr>
          <w:bCs/>
          <w:sz w:val="22"/>
          <w:szCs w:val="22"/>
        </w:rPr>
        <w:t>sp</w:t>
      </w:r>
      <w:r w:rsidRPr="004C52BB">
        <w:rPr>
          <w:rFonts w:cs="Technika"/>
          <w:bCs/>
          <w:sz w:val="22"/>
          <w:szCs w:val="22"/>
        </w:rPr>
        <w:t>ěš</w:t>
      </w:r>
      <w:r w:rsidRPr="004C52BB">
        <w:rPr>
          <w:bCs/>
          <w:sz w:val="22"/>
          <w:szCs w:val="22"/>
        </w:rPr>
        <w:t>n</w:t>
      </w:r>
      <w:r w:rsidRPr="004C52BB">
        <w:rPr>
          <w:rFonts w:cs="Technika"/>
          <w:bCs/>
          <w:sz w:val="22"/>
          <w:szCs w:val="22"/>
        </w:rPr>
        <w:t>é</w:t>
      </w:r>
      <w:r w:rsidRPr="004C52BB">
        <w:rPr>
          <w:bCs/>
          <w:sz w:val="22"/>
          <w:szCs w:val="22"/>
        </w:rPr>
        <w:t xml:space="preserve"> rozvojov</w:t>
      </w:r>
      <w:r w:rsidRPr="004C52BB">
        <w:rPr>
          <w:rFonts w:cs="Technika"/>
          <w:bCs/>
          <w:sz w:val="22"/>
          <w:szCs w:val="22"/>
        </w:rPr>
        <w:t>é</w:t>
      </w:r>
      <w:r w:rsidRPr="004C52BB">
        <w:rPr>
          <w:bCs/>
          <w:sz w:val="22"/>
          <w:szCs w:val="22"/>
        </w:rPr>
        <w:t xml:space="preserve"> mise, spojen</w:t>
      </w:r>
      <w:r w:rsidRPr="004C52BB">
        <w:rPr>
          <w:rFonts w:cs="Technika"/>
          <w:bCs/>
          <w:sz w:val="22"/>
          <w:szCs w:val="22"/>
        </w:rPr>
        <w:t>é</w:t>
      </w:r>
      <w:r w:rsidRPr="004C52BB">
        <w:rPr>
          <w:bCs/>
          <w:sz w:val="22"/>
          <w:szCs w:val="22"/>
        </w:rPr>
        <w:t xml:space="preserve"> s</w:t>
      </w:r>
      <w:r w:rsidRPr="004C52BB">
        <w:rPr>
          <w:rFonts w:ascii="Calibri" w:hAnsi="Calibri" w:cs="Calibri"/>
          <w:bCs/>
          <w:sz w:val="22"/>
          <w:szCs w:val="22"/>
        </w:rPr>
        <w:t> </w:t>
      </w:r>
      <w:r w:rsidRPr="004C52BB">
        <w:rPr>
          <w:bCs/>
          <w:sz w:val="22"/>
          <w:szCs w:val="22"/>
        </w:rPr>
        <w:t>v</w:t>
      </w:r>
      <w:r w:rsidRPr="004C52BB">
        <w:rPr>
          <w:rFonts w:cs="Technika"/>
          <w:bCs/>
          <w:sz w:val="22"/>
          <w:szCs w:val="22"/>
        </w:rPr>
        <w:t>ý</w:t>
      </w:r>
      <w:r w:rsidRPr="004C52BB">
        <w:rPr>
          <w:bCs/>
          <w:sz w:val="22"/>
          <w:szCs w:val="22"/>
        </w:rPr>
        <w:t xml:space="preserve">ukou na </w:t>
      </w:r>
      <w:proofErr w:type="spellStart"/>
      <w:r w:rsidRPr="004C52BB">
        <w:rPr>
          <w:bCs/>
          <w:sz w:val="22"/>
          <w:szCs w:val="22"/>
        </w:rPr>
        <w:t>Polisk</w:t>
      </w:r>
      <w:r w:rsidRPr="004C52BB">
        <w:rPr>
          <w:rFonts w:cs="Technika"/>
          <w:bCs/>
          <w:sz w:val="22"/>
          <w:szCs w:val="22"/>
        </w:rPr>
        <w:t>é</w:t>
      </w:r>
      <w:proofErr w:type="spellEnd"/>
      <w:r w:rsidRPr="004C52BB">
        <w:rPr>
          <w:bCs/>
          <w:sz w:val="22"/>
          <w:szCs w:val="22"/>
        </w:rPr>
        <w:t xml:space="preserve"> n</w:t>
      </w:r>
      <w:r w:rsidRPr="004C52BB">
        <w:rPr>
          <w:rFonts w:cs="Technika"/>
          <w:bCs/>
          <w:sz w:val="22"/>
          <w:szCs w:val="22"/>
        </w:rPr>
        <w:t>á</w:t>
      </w:r>
      <w:r w:rsidRPr="004C52BB">
        <w:rPr>
          <w:bCs/>
          <w:sz w:val="22"/>
          <w:szCs w:val="22"/>
        </w:rPr>
        <w:t>rodn</w:t>
      </w:r>
      <w:r w:rsidRPr="004C52BB">
        <w:rPr>
          <w:rFonts w:cs="Technika"/>
          <w:bCs/>
          <w:sz w:val="22"/>
          <w:szCs w:val="22"/>
        </w:rPr>
        <w:t>í</w:t>
      </w:r>
      <w:r w:rsidRPr="004C52BB">
        <w:rPr>
          <w:bCs/>
          <w:sz w:val="22"/>
          <w:szCs w:val="22"/>
        </w:rPr>
        <w:t xml:space="preserve"> univerzit</w:t>
      </w:r>
      <w:r w:rsidRPr="004C52BB">
        <w:rPr>
          <w:rFonts w:cs="Technika"/>
          <w:bCs/>
          <w:sz w:val="22"/>
          <w:szCs w:val="22"/>
        </w:rPr>
        <w:t>ě</w:t>
      </w:r>
      <w:r w:rsidRPr="004C52BB">
        <w:rPr>
          <w:bCs/>
          <w:sz w:val="22"/>
          <w:szCs w:val="22"/>
        </w:rPr>
        <w:t xml:space="preserve"> v</w:t>
      </w:r>
      <w:r w:rsidRPr="004C52BB">
        <w:rPr>
          <w:rFonts w:ascii="Calibri" w:hAnsi="Calibri" w:cs="Calibri"/>
          <w:bCs/>
          <w:sz w:val="22"/>
          <w:szCs w:val="22"/>
        </w:rPr>
        <w:t> </w:t>
      </w:r>
      <w:proofErr w:type="spellStart"/>
      <w:r w:rsidRPr="004C52BB">
        <w:rPr>
          <w:rFonts w:cs="Technika"/>
          <w:bCs/>
          <w:sz w:val="22"/>
          <w:szCs w:val="22"/>
        </w:rPr>
        <w:t>Ž</w:t>
      </w:r>
      <w:r w:rsidRPr="004C52BB">
        <w:rPr>
          <w:bCs/>
          <w:sz w:val="22"/>
          <w:szCs w:val="22"/>
        </w:rPr>
        <w:t>itomyru</w:t>
      </w:r>
      <w:proofErr w:type="spellEnd"/>
      <w:r w:rsidRPr="004C52BB">
        <w:rPr>
          <w:bCs/>
          <w:sz w:val="22"/>
          <w:szCs w:val="22"/>
        </w:rPr>
        <w:t xml:space="preserve"> v</w:t>
      </w:r>
      <w:r w:rsidRPr="004C52BB">
        <w:rPr>
          <w:rFonts w:ascii="Calibri" w:hAnsi="Calibri" w:cs="Calibri"/>
          <w:bCs/>
          <w:sz w:val="22"/>
          <w:szCs w:val="22"/>
        </w:rPr>
        <w:t> </w:t>
      </w:r>
      <w:r w:rsidRPr="004C52BB">
        <w:rPr>
          <w:bCs/>
          <w:sz w:val="22"/>
          <w:szCs w:val="22"/>
        </w:rPr>
        <w:t>centru Ukrajiny.</w:t>
      </w:r>
      <w:r w:rsidR="00F601C2" w:rsidRPr="004C52BB">
        <w:rPr>
          <w:bCs/>
          <w:sz w:val="22"/>
          <w:szCs w:val="22"/>
        </w:rPr>
        <w:t xml:space="preserve"> 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Cílem cesty bylo osobně realizovat kurz „Transfer zkušeností z plánování rozvoje a obnovy pro města Ukrajiny“ pro studenty, pedagogy a další zájemce z</w:t>
      </w:r>
      <w:r w:rsidR="00F57E28" w:rsidRPr="004C52BB">
        <w:rPr>
          <w:rFonts w:ascii="Calibri" w:eastAsia="Times New Roman" w:hAnsi="Calibri" w:cs="Calibri"/>
          <w:bCs/>
          <w:sz w:val="22"/>
          <w:szCs w:val="22"/>
          <w:lang w:eastAsia="cs-CZ" w:bidi="ar-SA"/>
        </w:rPr>
        <w:t> </w:t>
      </w:r>
      <w:r w:rsidR="00F57E28"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řad 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veřejné správy, kteří budou hrát klíčovou roli v obnově válkou poškozených měst na Ukrajině.</w:t>
      </w:r>
      <w:r w:rsidR="00F601C2"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Kurz byl realizován </w:t>
      </w:r>
      <w:r w:rsidR="00F601C2" w:rsidRPr="004C52BB">
        <w:rPr>
          <w:bCs/>
          <w:sz w:val="22"/>
          <w:szCs w:val="22"/>
        </w:rPr>
        <w:t xml:space="preserve">jako součást projektu „Posilování kapacity a transfer znalostí na VŠ pro rozvoj postižených oblastí Ukrajiny“ </w:t>
      </w:r>
      <w:r w:rsidR="00F601C2" w:rsidRPr="004C52BB">
        <w:rPr>
          <w:rFonts w:eastAsia="Times New Roman" w:cs="Times New Roman"/>
          <w:bCs/>
          <w:sz w:val="22"/>
          <w:szCs w:val="22"/>
          <w:lang w:eastAsia="cs-CZ" w:bidi="ar-SA"/>
        </w:rPr>
        <w:t>financovaného Ministerstvem zahraničních věcí ČR v rámci programu Czech Aid.</w:t>
      </w:r>
    </w:p>
    <w:p w14:paraId="3D187E18" w14:textId="77777777" w:rsidR="00F601C2" w:rsidRPr="004C52BB" w:rsidRDefault="00F601C2" w:rsidP="00564376">
      <w:pPr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</w:p>
    <w:p w14:paraId="45AD361B" w14:textId="713245D7" w:rsidR="00AF2D82" w:rsidRDefault="009D511A" w:rsidP="00564376">
      <w:pPr>
        <w:widowControl/>
        <w:spacing w:line="240" w:lineRule="auto"/>
        <w:jc w:val="both"/>
        <w:rPr>
          <w:bCs/>
          <w:i/>
          <w:iCs/>
          <w:sz w:val="22"/>
          <w:szCs w:val="22"/>
        </w:rPr>
      </w:pP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Dvoudenní intenzivní kurz</w:t>
      </w:r>
      <w:r w:rsidR="004C6271" w:rsidRPr="004C52BB">
        <w:rPr>
          <w:rFonts w:eastAsia="Times New Roman" w:cs="Times New Roman"/>
          <w:bCs/>
          <w:sz w:val="22"/>
          <w:szCs w:val="22"/>
          <w:lang w:eastAsia="cs-CZ" w:bidi="ar-SA"/>
        </w:rPr>
        <w:t>,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zaměřený na plánování, obnovu a sanaci válkou zasažených sídel</w:t>
      </w:r>
      <w:r w:rsidR="004C6271" w:rsidRPr="004C52BB">
        <w:rPr>
          <w:rFonts w:eastAsia="Times New Roman" w:cs="Times New Roman"/>
          <w:bCs/>
          <w:sz w:val="22"/>
          <w:szCs w:val="22"/>
          <w:lang w:eastAsia="cs-CZ" w:bidi="ar-SA"/>
        </w:rPr>
        <w:t>,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přilákal téměř 60 účastníků z řad studentů, doktorandů a pedagogů </w:t>
      </w:r>
      <w:proofErr w:type="spellStart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Poliské</w:t>
      </w:r>
      <w:proofErr w:type="spellEnd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národní univerzity</w:t>
      </w:r>
      <w:r w:rsidR="00F57E28"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v </w:t>
      </w:r>
      <w:proofErr w:type="spellStart"/>
      <w:r w:rsidR="00F57E28" w:rsidRPr="004C52BB">
        <w:rPr>
          <w:rFonts w:eastAsia="Times New Roman" w:cs="Times New Roman"/>
          <w:bCs/>
          <w:sz w:val="22"/>
          <w:szCs w:val="22"/>
          <w:lang w:eastAsia="cs-CZ" w:bidi="ar-SA"/>
        </w:rPr>
        <w:t>Žitomyru</w:t>
      </w:r>
      <w:proofErr w:type="spellEnd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. Dalších přibližně 50 </w:t>
      </w:r>
      <w:r w:rsidR="004C6271" w:rsidRPr="004C52BB">
        <w:rPr>
          <w:rFonts w:eastAsia="Times New Roman" w:cs="Times New Roman"/>
          <w:bCs/>
          <w:sz w:val="22"/>
          <w:szCs w:val="22"/>
          <w:lang w:eastAsia="cs-CZ" w:bidi="ar-SA"/>
        </w:rPr>
        <w:t>zájemců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, včetně zástupců krajanských komunit, se připojilo online. </w:t>
      </w:r>
      <w:r w:rsidR="00BA7795" w:rsidRPr="004C52BB">
        <w:rPr>
          <w:bCs/>
          <w:sz w:val="22"/>
          <w:szCs w:val="22"/>
        </w:rPr>
        <w:t xml:space="preserve">Smyslem kurzu bylo předat účastníkům znalosti, dovednosti a zkušenosti nezbytné pro </w:t>
      </w:r>
      <w:r w:rsidR="00F57E28" w:rsidRPr="004C52BB">
        <w:rPr>
          <w:bCs/>
          <w:sz w:val="22"/>
          <w:szCs w:val="22"/>
        </w:rPr>
        <w:t>rekonstrukci</w:t>
      </w:r>
      <w:r w:rsidR="00BA7795" w:rsidRPr="004C52BB">
        <w:rPr>
          <w:bCs/>
          <w:sz w:val="22"/>
          <w:szCs w:val="22"/>
        </w:rPr>
        <w:t xml:space="preserve"> ukrajinských měst a regionů, aby byli po dokončení studia připraveni aktivně přispět k </w:t>
      </w:r>
      <w:r w:rsidR="00F57E28" w:rsidRPr="004C52BB">
        <w:rPr>
          <w:bCs/>
          <w:sz w:val="22"/>
          <w:szCs w:val="22"/>
        </w:rPr>
        <w:t>obnově</w:t>
      </w:r>
      <w:r w:rsidR="00BA7795" w:rsidRPr="004C52BB">
        <w:rPr>
          <w:bCs/>
          <w:sz w:val="22"/>
          <w:szCs w:val="22"/>
        </w:rPr>
        <w:t xml:space="preserve"> své země. </w:t>
      </w:r>
      <w:r w:rsidR="00B232BD" w:rsidRPr="004C52BB">
        <w:rPr>
          <w:bCs/>
          <w:sz w:val="22"/>
          <w:szCs w:val="22"/>
        </w:rPr>
        <w:t xml:space="preserve">Kurz spojoval přednášky s praktickými cvičeními, včetně simulačních her zaměřených na plánování, určování priorit a techniky participace. Atmosféra byla přátelská, plná diskuzí, sdílení zkušeností a konzultací nad aktuálními problémy Ukrajiny, s důrazem na společný cíl a očekávání konkrétních výsledků. Program </w:t>
      </w:r>
      <w:r w:rsidR="00DD03C8">
        <w:rPr>
          <w:bCs/>
          <w:sz w:val="22"/>
          <w:szCs w:val="22"/>
        </w:rPr>
        <w:t>se uskutečnil</w:t>
      </w:r>
      <w:r w:rsidR="00B232BD" w:rsidRPr="004C52BB">
        <w:rPr>
          <w:bCs/>
          <w:sz w:val="22"/>
          <w:szCs w:val="22"/>
        </w:rPr>
        <w:t xml:space="preserve"> navzdory opakovaným leteckým poplachům.</w:t>
      </w:r>
      <w:r w:rsidR="00F57E28" w:rsidRPr="004C52BB">
        <w:rPr>
          <w:bCs/>
          <w:sz w:val="22"/>
          <w:szCs w:val="22"/>
        </w:rPr>
        <w:t xml:space="preserve"> </w:t>
      </w:r>
      <w:r w:rsidR="00BA7795" w:rsidRPr="004C52BB">
        <w:rPr>
          <w:bCs/>
          <w:sz w:val="22"/>
          <w:szCs w:val="22"/>
        </w:rPr>
        <w:t>Jedna z</w:t>
      </w:r>
      <w:r w:rsidR="00BA7795" w:rsidRPr="004C52BB">
        <w:rPr>
          <w:rFonts w:ascii="Calibri" w:hAnsi="Calibri" w:cs="Calibri"/>
          <w:bCs/>
          <w:sz w:val="22"/>
          <w:szCs w:val="22"/>
        </w:rPr>
        <w:t> </w:t>
      </w:r>
      <w:r w:rsidR="00BA7795" w:rsidRPr="004C52BB">
        <w:rPr>
          <w:rFonts w:cs="Technika"/>
          <w:bCs/>
          <w:sz w:val="22"/>
          <w:szCs w:val="22"/>
        </w:rPr>
        <w:t>úč</w:t>
      </w:r>
      <w:r w:rsidR="00BA7795" w:rsidRPr="004C52BB">
        <w:rPr>
          <w:bCs/>
          <w:sz w:val="22"/>
          <w:szCs w:val="22"/>
        </w:rPr>
        <w:t>astnic kurzu uvedla, že: „</w:t>
      </w:r>
      <w:r w:rsidR="00BA7795" w:rsidRPr="004C52BB">
        <w:rPr>
          <w:bCs/>
          <w:i/>
          <w:iCs/>
          <w:sz w:val="22"/>
          <w:szCs w:val="22"/>
        </w:rPr>
        <w:t>Ukrajinci jsou nesmírně vděční za realizaci tohoto kurzu, neboť přináší nejen cenné poznatky a zkušenosti, ale také ukazuje, že Evropa na Ukrajinu myslí a plánuje s</w:t>
      </w:r>
      <w:r w:rsidR="00BA7795" w:rsidRPr="004C52BB">
        <w:rPr>
          <w:rFonts w:ascii="Calibri" w:hAnsi="Calibri" w:cs="Calibri"/>
          <w:bCs/>
          <w:i/>
          <w:iCs/>
          <w:sz w:val="22"/>
          <w:szCs w:val="22"/>
        </w:rPr>
        <w:t> </w:t>
      </w:r>
      <w:r w:rsidR="00BA7795" w:rsidRPr="004C52BB">
        <w:rPr>
          <w:bCs/>
          <w:i/>
          <w:iCs/>
          <w:sz w:val="22"/>
          <w:szCs w:val="22"/>
        </w:rPr>
        <w:t>n</w:t>
      </w:r>
      <w:r w:rsidR="00BA7795" w:rsidRPr="004C52BB">
        <w:rPr>
          <w:rFonts w:cs="Technika"/>
          <w:bCs/>
          <w:i/>
          <w:iCs/>
          <w:sz w:val="22"/>
          <w:szCs w:val="22"/>
        </w:rPr>
        <w:t>í</w:t>
      </w:r>
      <w:r w:rsidR="00BA7795" w:rsidRPr="004C52BB">
        <w:rPr>
          <w:bCs/>
          <w:i/>
          <w:iCs/>
          <w:sz w:val="22"/>
          <w:szCs w:val="22"/>
        </w:rPr>
        <w:t xml:space="preserve"> spole</w:t>
      </w:r>
      <w:r w:rsidR="00BA7795" w:rsidRPr="004C52BB">
        <w:rPr>
          <w:rFonts w:cs="Technika"/>
          <w:bCs/>
          <w:i/>
          <w:iCs/>
          <w:sz w:val="22"/>
          <w:szCs w:val="22"/>
        </w:rPr>
        <w:t>č</w:t>
      </w:r>
      <w:r w:rsidR="00BA7795" w:rsidRPr="004C52BB">
        <w:rPr>
          <w:bCs/>
          <w:i/>
          <w:iCs/>
          <w:sz w:val="22"/>
          <w:szCs w:val="22"/>
        </w:rPr>
        <w:t>nou budoucnost, co</w:t>
      </w:r>
      <w:r w:rsidR="00BA7795" w:rsidRPr="004C52BB">
        <w:rPr>
          <w:rFonts w:cs="Technika"/>
          <w:bCs/>
          <w:i/>
          <w:iCs/>
          <w:sz w:val="22"/>
          <w:szCs w:val="22"/>
        </w:rPr>
        <w:t>ž</w:t>
      </w:r>
      <w:r w:rsidR="00BA7795" w:rsidRPr="004C52BB">
        <w:rPr>
          <w:bCs/>
          <w:i/>
          <w:iCs/>
          <w:sz w:val="22"/>
          <w:szCs w:val="22"/>
        </w:rPr>
        <w:t xml:space="preserve"> obyvatele Ukrajiny povzbuzuje v</w:t>
      </w:r>
      <w:r w:rsidR="00BA7795" w:rsidRPr="004C52BB">
        <w:rPr>
          <w:rFonts w:ascii="Calibri" w:hAnsi="Calibri" w:cs="Calibri"/>
          <w:bCs/>
          <w:i/>
          <w:iCs/>
          <w:sz w:val="22"/>
          <w:szCs w:val="22"/>
        </w:rPr>
        <w:t> </w:t>
      </w:r>
      <w:r w:rsidR="00BA7795" w:rsidRPr="004C52BB">
        <w:rPr>
          <w:bCs/>
          <w:i/>
          <w:iCs/>
          <w:sz w:val="22"/>
          <w:szCs w:val="22"/>
        </w:rPr>
        <w:t>jejich boji proti rusk</w:t>
      </w:r>
      <w:r w:rsidR="00BA7795" w:rsidRPr="004C52BB">
        <w:rPr>
          <w:rFonts w:cs="Technika"/>
          <w:bCs/>
          <w:i/>
          <w:iCs/>
          <w:sz w:val="22"/>
          <w:szCs w:val="22"/>
        </w:rPr>
        <w:t>é</w:t>
      </w:r>
      <w:r w:rsidR="00BA7795" w:rsidRPr="004C52BB">
        <w:rPr>
          <w:bCs/>
          <w:i/>
          <w:iCs/>
          <w:sz w:val="22"/>
          <w:szCs w:val="22"/>
        </w:rPr>
        <w:t xml:space="preserve"> agresi.“</w:t>
      </w:r>
    </w:p>
    <w:p w14:paraId="30AE3348" w14:textId="77777777" w:rsidR="00DD03C8" w:rsidRPr="004C52BB" w:rsidRDefault="00DD03C8" w:rsidP="00564376">
      <w:pPr>
        <w:widowControl/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</w:p>
    <w:p w14:paraId="59ACAEFF" w14:textId="25F21378" w:rsidR="00123473" w:rsidRDefault="00123473" w:rsidP="00564376">
      <w:pPr>
        <w:widowControl/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Pracovníci MÚVS měli během své mise možnost blíže poznat každodenní život ve válkou ohrožovaném </w:t>
      </w:r>
      <w:proofErr w:type="spellStart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Žitomyru</w:t>
      </w:r>
      <w:proofErr w:type="spellEnd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. V rámci příprav na další fáze kurzu se zaměřili na zkoumání válečných škod, včetně vybombardované budovy místní základní školy, a seznámili se také s prostředím </w:t>
      </w:r>
      <w:proofErr w:type="spellStart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Poliské</w:t>
      </w:r>
      <w:proofErr w:type="spellEnd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národní univerzity. Zde navštívili různé fakulty a zařízení, jako jsou experimentální pracoviště nebo botanická a zoologická zahrada, které univerzita zpřístupňuje veteránům i místním obyvatelům pro fyzickou a psychickou rehabilitaci.</w:t>
      </w:r>
    </w:p>
    <w:p w14:paraId="52E1B2EB" w14:textId="77777777" w:rsidR="00DD03C8" w:rsidRPr="004C52BB" w:rsidRDefault="00DD03C8" w:rsidP="00564376">
      <w:pPr>
        <w:widowControl/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</w:p>
    <w:p w14:paraId="21B76BB7" w14:textId="3799B06C" w:rsidR="00180278" w:rsidRDefault="00B86030" w:rsidP="00564376">
      <w:pPr>
        <w:widowControl/>
        <w:spacing w:line="240" w:lineRule="auto"/>
        <w:jc w:val="both"/>
        <w:rPr>
          <w:bCs/>
          <w:sz w:val="22"/>
          <w:szCs w:val="22"/>
        </w:rPr>
      </w:pPr>
      <w:r w:rsidRPr="004C52BB">
        <w:rPr>
          <w:bCs/>
          <w:sz w:val="22"/>
          <w:szCs w:val="22"/>
        </w:rPr>
        <w:t>Během</w:t>
      </w:r>
      <w:r w:rsidR="00180278" w:rsidRPr="004C52BB">
        <w:rPr>
          <w:bCs/>
          <w:sz w:val="22"/>
          <w:szCs w:val="22"/>
        </w:rPr>
        <w:t xml:space="preserve"> </w:t>
      </w:r>
      <w:r w:rsidRPr="004C52BB">
        <w:rPr>
          <w:bCs/>
          <w:sz w:val="22"/>
          <w:szCs w:val="22"/>
        </w:rPr>
        <w:t>výjezdu</w:t>
      </w:r>
      <w:r w:rsidR="00180278" w:rsidRPr="004C52BB">
        <w:rPr>
          <w:bCs/>
          <w:sz w:val="22"/>
          <w:szCs w:val="22"/>
        </w:rPr>
        <w:t xml:space="preserve"> se akademici setkali</w:t>
      </w:r>
      <w:r w:rsidRPr="004C52BB">
        <w:rPr>
          <w:bCs/>
          <w:sz w:val="22"/>
          <w:szCs w:val="22"/>
        </w:rPr>
        <w:t xml:space="preserve"> také</w:t>
      </w:r>
      <w:r w:rsidR="00180278" w:rsidRPr="004C52BB">
        <w:rPr>
          <w:bCs/>
          <w:sz w:val="22"/>
          <w:szCs w:val="22"/>
        </w:rPr>
        <w:t xml:space="preserve"> s rektorem univerzity Olegem </w:t>
      </w:r>
      <w:proofErr w:type="spellStart"/>
      <w:r w:rsidR="00180278" w:rsidRPr="004C52BB">
        <w:rPr>
          <w:bCs/>
          <w:sz w:val="22"/>
          <w:szCs w:val="22"/>
        </w:rPr>
        <w:t>Vasiljovičem</w:t>
      </w:r>
      <w:proofErr w:type="spellEnd"/>
      <w:r w:rsidR="00180278" w:rsidRPr="004C52BB">
        <w:rPr>
          <w:bCs/>
          <w:sz w:val="22"/>
          <w:szCs w:val="22"/>
        </w:rPr>
        <w:t xml:space="preserve"> </w:t>
      </w:r>
      <w:proofErr w:type="spellStart"/>
      <w:r w:rsidR="00180278" w:rsidRPr="004C52BB">
        <w:rPr>
          <w:bCs/>
          <w:sz w:val="22"/>
          <w:szCs w:val="22"/>
        </w:rPr>
        <w:t>Skydanem</w:t>
      </w:r>
      <w:proofErr w:type="spellEnd"/>
      <w:r w:rsidR="00180278" w:rsidRPr="004C52BB">
        <w:rPr>
          <w:bCs/>
          <w:sz w:val="22"/>
          <w:szCs w:val="22"/>
        </w:rPr>
        <w:t xml:space="preserve">, se kterým diskutovali </w:t>
      </w:r>
      <w:r w:rsidR="00DD03C8">
        <w:rPr>
          <w:bCs/>
          <w:sz w:val="22"/>
          <w:szCs w:val="22"/>
        </w:rPr>
        <w:t xml:space="preserve">o </w:t>
      </w:r>
      <w:r w:rsidR="00180278" w:rsidRPr="004C52BB">
        <w:rPr>
          <w:bCs/>
          <w:sz w:val="22"/>
          <w:szCs w:val="22"/>
        </w:rPr>
        <w:t>možnost</w:t>
      </w:r>
      <w:r w:rsidR="00DD03C8">
        <w:rPr>
          <w:bCs/>
          <w:sz w:val="22"/>
          <w:szCs w:val="22"/>
        </w:rPr>
        <w:t>ech</w:t>
      </w:r>
      <w:r w:rsidR="00180278" w:rsidRPr="004C52BB">
        <w:rPr>
          <w:bCs/>
          <w:sz w:val="22"/>
          <w:szCs w:val="22"/>
        </w:rPr>
        <w:t xml:space="preserve"> budoucí spolupráce a podpor</w:t>
      </w:r>
      <w:r w:rsidR="00DD03C8">
        <w:rPr>
          <w:bCs/>
          <w:sz w:val="22"/>
          <w:szCs w:val="22"/>
        </w:rPr>
        <w:t>y</w:t>
      </w:r>
      <w:r w:rsidR="00180278" w:rsidRPr="004C52BB">
        <w:rPr>
          <w:bCs/>
          <w:sz w:val="22"/>
          <w:szCs w:val="22"/>
        </w:rPr>
        <w:t xml:space="preserve"> ukrajinských studentů. Kromě výuky na univerzitě se uskutečnilo také setkání s krajanským spolkem volyňských Čechů a </w:t>
      </w:r>
      <w:r w:rsidR="00FE59FC" w:rsidRPr="004C52BB">
        <w:rPr>
          <w:bCs/>
          <w:sz w:val="22"/>
          <w:szCs w:val="22"/>
        </w:rPr>
        <w:t>prohlídka</w:t>
      </w:r>
      <w:r w:rsidR="00180278" w:rsidRPr="004C52BB">
        <w:rPr>
          <w:bCs/>
          <w:sz w:val="22"/>
          <w:szCs w:val="22"/>
        </w:rPr>
        <w:t xml:space="preserve"> místního českého minipivovaru.</w:t>
      </w:r>
    </w:p>
    <w:p w14:paraId="1E11EAEA" w14:textId="77777777" w:rsidR="00DD03C8" w:rsidRPr="004C52BB" w:rsidRDefault="00DD03C8" w:rsidP="00564376">
      <w:pPr>
        <w:widowControl/>
        <w:spacing w:line="240" w:lineRule="auto"/>
        <w:jc w:val="both"/>
        <w:rPr>
          <w:bCs/>
          <w:sz w:val="22"/>
          <w:szCs w:val="22"/>
        </w:rPr>
      </w:pPr>
    </w:p>
    <w:p w14:paraId="24D6644D" w14:textId="306DD805" w:rsidR="00123473" w:rsidRDefault="00123473" w:rsidP="00564376">
      <w:pPr>
        <w:widowControl/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Na konci září </w:t>
      </w:r>
      <w:r w:rsidR="00FE59FC" w:rsidRPr="004C52BB">
        <w:rPr>
          <w:rFonts w:eastAsia="Times New Roman" w:cs="Times New Roman"/>
          <w:bCs/>
          <w:sz w:val="22"/>
          <w:szCs w:val="22"/>
          <w:lang w:eastAsia="cs-CZ" w:bidi="ar-SA"/>
        </w:rPr>
        <w:t>se uskuteční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kurz</w:t>
      </w:r>
      <w:r w:rsidR="00B86030"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další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, tentokrát online, zaměřený na studenty </w:t>
      </w:r>
      <w:r w:rsidR="00DD03C8">
        <w:rPr>
          <w:rFonts w:eastAsia="Times New Roman" w:cs="Times New Roman"/>
          <w:bCs/>
          <w:sz w:val="22"/>
          <w:szCs w:val="22"/>
          <w:lang w:eastAsia="cs-CZ" w:bidi="ar-SA"/>
        </w:rPr>
        <w:t>c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harkovské </w:t>
      </w:r>
      <w:proofErr w:type="spellStart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Beketovovy</w:t>
      </w:r>
      <w:proofErr w:type="spellEnd"/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 xml:space="preserve"> univerzity urbánní ekonomie, a následovat budou další aktivity projektu, včetně závěrečné exkurze vybraných ukrajinských studentů do ČR, kde budou mít </w:t>
      </w:r>
      <w:r w:rsidR="00B86030" w:rsidRPr="004C52BB">
        <w:rPr>
          <w:rFonts w:eastAsia="Times New Roman" w:cs="Times New Roman"/>
          <w:bCs/>
          <w:sz w:val="22"/>
          <w:szCs w:val="22"/>
          <w:lang w:eastAsia="cs-CZ" w:bidi="ar-SA"/>
        </w:rPr>
        <w:t>příležit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ost seznámit se s</w:t>
      </w:r>
      <w:r w:rsidRPr="004C52BB">
        <w:rPr>
          <w:rFonts w:ascii="Calibri" w:eastAsia="Times New Roman" w:hAnsi="Calibri" w:cs="Calibri"/>
          <w:bCs/>
          <w:sz w:val="22"/>
          <w:szCs w:val="22"/>
          <w:lang w:eastAsia="cs-CZ" w:bidi="ar-SA"/>
        </w:rPr>
        <w:t> 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příklady z praxe obnovy území v</w:t>
      </w:r>
      <w:r w:rsidRPr="004C52BB">
        <w:rPr>
          <w:rFonts w:ascii="Calibri" w:eastAsia="Times New Roman" w:hAnsi="Calibri" w:cs="Calibri"/>
          <w:bCs/>
          <w:sz w:val="22"/>
          <w:szCs w:val="22"/>
          <w:lang w:eastAsia="cs-CZ" w:bidi="ar-SA"/>
        </w:rPr>
        <w:t> </w:t>
      </w:r>
      <w:r w:rsidRPr="004C52BB">
        <w:rPr>
          <w:rFonts w:eastAsia="Times New Roman" w:cs="Times New Roman"/>
          <w:bCs/>
          <w:sz w:val="22"/>
          <w:szCs w:val="22"/>
          <w:lang w:eastAsia="cs-CZ" w:bidi="ar-SA"/>
        </w:rPr>
        <w:t>Praze a okolí.</w:t>
      </w:r>
    </w:p>
    <w:p w14:paraId="0104F676" w14:textId="77777777" w:rsidR="00DD03C8" w:rsidRPr="004C52BB" w:rsidRDefault="00DD03C8" w:rsidP="00564376">
      <w:pPr>
        <w:widowControl/>
        <w:spacing w:line="240" w:lineRule="auto"/>
        <w:jc w:val="both"/>
        <w:rPr>
          <w:rFonts w:eastAsia="Times New Roman" w:cs="Times New Roman"/>
          <w:bCs/>
          <w:sz w:val="22"/>
          <w:szCs w:val="22"/>
          <w:lang w:eastAsia="cs-CZ" w:bidi="ar-SA"/>
        </w:rPr>
      </w:pPr>
    </w:p>
    <w:p w14:paraId="61A1E392" w14:textId="2659EA70" w:rsidR="00123473" w:rsidRPr="004C52BB" w:rsidRDefault="00123473" w:rsidP="00564376">
      <w:pPr>
        <w:widowControl/>
        <w:spacing w:line="240" w:lineRule="auto"/>
        <w:jc w:val="both"/>
        <w:rPr>
          <w:noProof/>
          <w:sz w:val="22"/>
          <w:szCs w:val="22"/>
        </w:rPr>
      </w:pPr>
      <w:r w:rsidRPr="004C52BB">
        <w:rPr>
          <w:bCs/>
          <w:sz w:val="22"/>
          <w:szCs w:val="22"/>
        </w:rPr>
        <w:t xml:space="preserve">Přednášky v </w:t>
      </w:r>
      <w:proofErr w:type="spellStart"/>
      <w:r w:rsidRPr="004C52BB">
        <w:rPr>
          <w:bCs/>
          <w:sz w:val="22"/>
          <w:szCs w:val="22"/>
        </w:rPr>
        <w:t>Žitomyru</w:t>
      </w:r>
      <w:proofErr w:type="spellEnd"/>
      <w:r w:rsidRPr="004C52BB">
        <w:rPr>
          <w:bCs/>
          <w:sz w:val="22"/>
          <w:szCs w:val="22"/>
        </w:rPr>
        <w:t xml:space="preserve"> i nadcházející online kurz pro charkovskou univerzitu probíhají díky neúnavné práci kolegyně </w:t>
      </w:r>
      <w:proofErr w:type="spellStart"/>
      <w:r w:rsidRPr="004C52BB">
        <w:rPr>
          <w:rStyle w:val="Siln"/>
          <w:b w:val="0"/>
          <w:sz w:val="22"/>
          <w:szCs w:val="22"/>
        </w:rPr>
        <w:t>Tetjany</w:t>
      </w:r>
      <w:proofErr w:type="spellEnd"/>
      <w:r w:rsidRPr="004C52BB">
        <w:rPr>
          <w:rStyle w:val="Siln"/>
          <w:b w:val="0"/>
          <w:sz w:val="22"/>
          <w:szCs w:val="22"/>
        </w:rPr>
        <w:t xml:space="preserve"> </w:t>
      </w:r>
      <w:proofErr w:type="spellStart"/>
      <w:r w:rsidRPr="004C52BB">
        <w:rPr>
          <w:rStyle w:val="Siln"/>
          <w:b w:val="0"/>
          <w:sz w:val="22"/>
          <w:szCs w:val="22"/>
        </w:rPr>
        <w:t>Davidjuk</w:t>
      </w:r>
      <w:proofErr w:type="spellEnd"/>
      <w:r w:rsidRPr="004C52BB">
        <w:rPr>
          <w:bCs/>
          <w:sz w:val="22"/>
          <w:szCs w:val="22"/>
        </w:rPr>
        <w:t>, která zajišťuje tlumočení do ukrajinštiny, za což jí patří velké poděkování.</w:t>
      </w:r>
      <w:r w:rsidR="00872917" w:rsidRPr="004C52BB">
        <w:rPr>
          <w:noProof/>
          <w:sz w:val="22"/>
          <w:szCs w:val="22"/>
        </w:rPr>
        <w:t xml:space="preserve"> </w:t>
      </w:r>
    </w:p>
    <w:p w14:paraId="628387C1" w14:textId="77777777" w:rsidR="00E002FC" w:rsidRPr="004C52BB" w:rsidRDefault="00E002FC" w:rsidP="00564376">
      <w:pPr>
        <w:widowControl/>
        <w:spacing w:line="240" w:lineRule="auto"/>
        <w:jc w:val="both"/>
        <w:rPr>
          <w:noProof/>
          <w:sz w:val="22"/>
          <w:szCs w:val="22"/>
        </w:rPr>
      </w:pPr>
    </w:p>
    <w:p w14:paraId="2D2A6E35" w14:textId="29725DF8" w:rsidR="00134C56" w:rsidRPr="004C52BB" w:rsidRDefault="00F415A2" w:rsidP="00564376">
      <w:pPr>
        <w:widowControl/>
        <w:spacing w:line="240" w:lineRule="auto"/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4C52BB">
        <w:rPr>
          <w:rFonts w:eastAsia="Times New Roman" w:cs="Arial"/>
          <w:noProof/>
          <w:color w:val="000000"/>
          <w:sz w:val="22"/>
          <w:szCs w:val="22"/>
          <w:lang w:eastAsia="cs-CZ" w:bidi="ar-SA"/>
        </w:rPr>
        <w:drawing>
          <wp:inline distT="0" distB="0" distL="0" distR="0" wp14:anchorId="238BB568" wp14:editId="4CD24766">
            <wp:extent cx="5219700" cy="2944957"/>
            <wp:effectExtent l="0" t="0" r="0" b="8255"/>
            <wp:docPr id="1228310924" name="Obrázek 4" descr="Obsah obrázku oblečení, osoba, zeď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10924" name="Obrázek 4" descr="Obsah obrázku oblečení, osoba, zeď, žena&#10;&#10;Popis byl vytvořen automaticky"/>
                    <pic:cNvPicPr/>
                  </pic:nvPicPr>
                  <pic:blipFill rotWithShape="1">
                    <a:blip r:embed="rId11"/>
                    <a:srcRect t="24773"/>
                    <a:stretch/>
                  </pic:blipFill>
                  <pic:spPr bwMode="auto">
                    <a:xfrm>
                      <a:off x="0" y="0"/>
                      <a:ext cx="5219700" cy="2944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C2207" w14:textId="12357949" w:rsidR="00872917" w:rsidRPr="00DD03C8" w:rsidRDefault="00F415A2" w:rsidP="00564376">
      <w:pPr>
        <w:widowControl/>
        <w:spacing w:line="240" w:lineRule="auto"/>
        <w:jc w:val="both"/>
        <w:rPr>
          <w:rFonts w:eastAsia="Times New Roman" w:cs="Arial"/>
          <w:color w:val="000000"/>
          <w:szCs w:val="20"/>
          <w:lang w:eastAsia="cs-CZ" w:bidi="ar-SA"/>
        </w:rPr>
      </w:pPr>
      <w:r w:rsidRPr="00DD03C8">
        <w:rPr>
          <w:rFonts w:eastAsia="Times New Roman" w:cs="Arial"/>
          <w:color w:val="000000"/>
          <w:szCs w:val="20"/>
          <w:lang w:eastAsia="cs-CZ" w:bidi="ar-SA"/>
        </w:rPr>
        <w:t>Účastnící kurzu</w:t>
      </w:r>
      <w:r w:rsidR="00872917" w:rsidRPr="00DD03C8">
        <w:rPr>
          <w:rFonts w:eastAsia="Times New Roman" w:cs="Arial"/>
          <w:color w:val="000000"/>
          <w:szCs w:val="20"/>
          <w:lang w:eastAsia="cs-CZ" w:bidi="ar-SA"/>
        </w:rPr>
        <w:t xml:space="preserve"> – v</w:t>
      </w:r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> </w:t>
      </w:r>
      <w:r w:rsidRPr="00DD03C8">
        <w:rPr>
          <w:rFonts w:eastAsia="Times New Roman" w:cs="Arial"/>
          <w:color w:val="000000"/>
          <w:szCs w:val="20"/>
          <w:lang w:eastAsia="cs-CZ" w:bidi="ar-SA"/>
        </w:rPr>
        <w:t>popře</w:t>
      </w:r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>dí zleva Bc. I</w:t>
      </w:r>
      <w:r w:rsidR="00872917" w:rsidRPr="00DD03C8">
        <w:rPr>
          <w:rFonts w:eastAsia="Times New Roman" w:cs="Arial"/>
          <w:color w:val="000000"/>
          <w:szCs w:val="20"/>
          <w:lang w:eastAsia="cs-CZ" w:bidi="ar-SA"/>
        </w:rPr>
        <w:t>v</w:t>
      </w:r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 xml:space="preserve">eta Šilhánková, dr. </w:t>
      </w:r>
      <w:proofErr w:type="spellStart"/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>Tetjana</w:t>
      </w:r>
      <w:proofErr w:type="spellEnd"/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 xml:space="preserve"> </w:t>
      </w:r>
      <w:proofErr w:type="spellStart"/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>Davidjuk</w:t>
      </w:r>
      <w:proofErr w:type="spellEnd"/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 xml:space="preserve">, dr. Michael </w:t>
      </w:r>
      <w:proofErr w:type="spellStart"/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>Pondělíč</w:t>
      </w:r>
      <w:r w:rsidR="00872917" w:rsidRPr="00DD03C8">
        <w:rPr>
          <w:rFonts w:eastAsia="Times New Roman" w:cs="Arial"/>
          <w:color w:val="000000"/>
          <w:szCs w:val="20"/>
          <w:lang w:eastAsia="cs-CZ" w:bidi="ar-SA"/>
        </w:rPr>
        <w:t>ek</w:t>
      </w:r>
      <w:proofErr w:type="spellEnd"/>
      <w:r w:rsidR="00486908" w:rsidRPr="00DD03C8">
        <w:rPr>
          <w:rFonts w:eastAsia="Times New Roman" w:cs="Arial"/>
          <w:color w:val="000000"/>
          <w:szCs w:val="20"/>
          <w:lang w:eastAsia="cs-CZ" w:bidi="ar-SA"/>
        </w:rPr>
        <w:t xml:space="preserve"> a doc. Vladimíra Šilhánková</w:t>
      </w:r>
    </w:p>
    <w:p w14:paraId="49DDDC4A" w14:textId="77777777" w:rsidR="008563F4" w:rsidRDefault="008563F4" w:rsidP="00564376">
      <w:pPr>
        <w:spacing w:line="240" w:lineRule="auto"/>
        <w:jc w:val="both"/>
        <w:rPr>
          <w:rStyle w:val="Siln"/>
          <w:sz w:val="18"/>
          <w:szCs w:val="18"/>
          <w:shd w:val="clear" w:color="auto" w:fill="FFFFFF"/>
        </w:rPr>
      </w:pPr>
    </w:p>
    <w:p w14:paraId="59FACB44" w14:textId="05E55440" w:rsidR="00A84BE5" w:rsidRPr="00743B76" w:rsidRDefault="00A84BE5" w:rsidP="00564376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bookmarkStart w:id="0" w:name="_GoBack"/>
      <w:bookmarkEnd w:id="0"/>
      <w:r w:rsidRPr="00743B76">
        <w:rPr>
          <w:rStyle w:val="Siln"/>
          <w:sz w:val="18"/>
          <w:szCs w:val="18"/>
          <w:shd w:val="clear" w:color="auto" w:fill="FFFFFF"/>
        </w:rPr>
        <w:lastRenderedPageBreak/>
        <w:t>České vysoké učení technické v Praze</w:t>
      </w:r>
      <w:r w:rsidRPr="00743B76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43B76">
        <w:rPr>
          <w:sz w:val="18"/>
          <w:szCs w:val="18"/>
          <w:shd w:val="clear" w:color="auto" w:fill="FFFFFF"/>
        </w:rPr>
        <w:t>pat</w:t>
      </w:r>
      <w:r w:rsidRPr="00743B76">
        <w:rPr>
          <w:rFonts w:cs="Technika"/>
          <w:sz w:val="18"/>
          <w:szCs w:val="18"/>
          <w:shd w:val="clear" w:color="auto" w:fill="FFFFFF"/>
        </w:rPr>
        <w:t>ří</w:t>
      </w:r>
      <w:r w:rsidRPr="00743B76">
        <w:rPr>
          <w:sz w:val="18"/>
          <w:szCs w:val="18"/>
          <w:shd w:val="clear" w:color="auto" w:fill="FFFFFF"/>
        </w:rPr>
        <w:t xml:space="preserve">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 w:rsidRPr="00743B76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43B76">
        <w:rPr>
          <w:sz w:val="18"/>
          <w:szCs w:val="18"/>
          <w:shd w:val="clear" w:color="auto" w:fill="FFFFFF"/>
        </w:rPr>
        <w:t>akademick</w:t>
      </w:r>
      <w:r w:rsidRPr="00743B76">
        <w:rPr>
          <w:rFonts w:cs="Technika"/>
          <w:sz w:val="18"/>
          <w:szCs w:val="18"/>
          <w:shd w:val="clear" w:color="auto" w:fill="FFFFFF"/>
        </w:rPr>
        <w:t>é</w:t>
      </w:r>
      <w:r w:rsidRPr="00743B76">
        <w:rPr>
          <w:sz w:val="18"/>
          <w:szCs w:val="18"/>
          <w:shd w:val="clear" w:color="auto" w:fill="FFFFFF"/>
        </w:rPr>
        <w:t>m roce 2023/2024 m</w:t>
      </w:r>
      <w:r w:rsidRPr="00743B76">
        <w:rPr>
          <w:rFonts w:cs="Technika"/>
          <w:sz w:val="18"/>
          <w:szCs w:val="18"/>
          <w:shd w:val="clear" w:color="auto" w:fill="FFFFFF"/>
        </w:rPr>
        <w:t>á</w:t>
      </w:r>
      <w:r w:rsidRPr="00743B76">
        <w:rPr>
          <w:sz w:val="18"/>
          <w:szCs w:val="18"/>
          <w:shd w:val="clear" w:color="auto" w:fill="FFFFFF"/>
        </w:rPr>
        <w:t xml:space="preserve"> </w:t>
      </w:r>
      <w:r w:rsidRPr="00743B76">
        <w:rPr>
          <w:rFonts w:cs="Technika"/>
          <w:sz w:val="18"/>
          <w:szCs w:val="18"/>
          <w:shd w:val="clear" w:color="auto" w:fill="FFFFFF"/>
        </w:rPr>
        <w:t>Č</w:t>
      </w:r>
      <w:r w:rsidRPr="00743B76">
        <w:rPr>
          <w:sz w:val="18"/>
          <w:szCs w:val="18"/>
          <w:shd w:val="clear" w:color="auto" w:fill="FFFFFF"/>
        </w:rPr>
        <w:t>VUT v</w:t>
      </w:r>
      <w:r w:rsidRPr="00743B76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43B76">
        <w:rPr>
          <w:sz w:val="18"/>
          <w:szCs w:val="18"/>
          <w:shd w:val="clear" w:color="auto" w:fill="FFFFFF"/>
        </w:rPr>
        <w:t>Praze akreditov</w:t>
      </w:r>
      <w:r w:rsidRPr="00743B76">
        <w:rPr>
          <w:rFonts w:cs="Technika"/>
          <w:sz w:val="18"/>
          <w:szCs w:val="18"/>
          <w:shd w:val="clear" w:color="auto" w:fill="FFFFFF"/>
        </w:rPr>
        <w:t>á</w:t>
      </w:r>
      <w:r w:rsidRPr="00743B76">
        <w:rPr>
          <w:sz w:val="18"/>
          <w:szCs w:val="18"/>
          <w:shd w:val="clear" w:color="auto" w:fill="FFFFFF"/>
        </w:rPr>
        <w:t xml:space="preserve">no celkem 502 </w:t>
      </w:r>
      <w:r w:rsidRPr="00743B76">
        <w:rPr>
          <w:rFonts w:cs="Technika"/>
          <w:sz w:val="18"/>
          <w:szCs w:val="18"/>
          <w:shd w:val="clear" w:color="auto" w:fill="FFFFFF"/>
        </w:rPr>
        <w:t>č</w:t>
      </w:r>
      <w:r w:rsidRPr="00743B76">
        <w:rPr>
          <w:sz w:val="18"/>
          <w:szCs w:val="18"/>
          <w:shd w:val="clear" w:color="auto" w:fill="FFFFFF"/>
        </w:rPr>
        <w:t>esk</w:t>
      </w:r>
      <w:r w:rsidRPr="00743B76">
        <w:rPr>
          <w:rFonts w:cs="Technika"/>
          <w:sz w:val="18"/>
          <w:szCs w:val="18"/>
          <w:shd w:val="clear" w:color="auto" w:fill="FFFFFF"/>
        </w:rPr>
        <w:t>ý</w:t>
      </w:r>
      <w:r w:rsidRPr="00743B76">
        <w:rPr>
          <w:sz w:val="18"/>
          <w:szCs w:val="18"/>
          <w:shd w:val="clear" w:color="auto" w:fill="FFFFFF"/>
        </w:rPr>
        <w:t>ch a 352 anglick</w:t>
      </w:r>
      <w:r w:rsidRPr="00743B76">
        <w:rPr>
          <w:rFonts w:cs="Technika"/>
          <w:sz w:val="18"/>
          <w:szCs w:val="18"/>
          <w:shd w:val="clear" w:color="auto" w:fill="FFFFFF"/>
        </w:rPr>
        <w:t>ý</w:t>
      </w:r>
      <w:r w:rsidRPr="00743B76">
        <w:rPr>
          <w:sz w:val="18"/>
          <w:szCs w:val="18"/>
          <w:shd w:val="clear" w:color="auto" w:fill="FFFFFF"/>
        </w:rPr>
        <w:t>ch studijn</w:t>
      </w:r>
      <w:r w:rsidRPr="00743B76">
        <w:rPr>
          <w:rFonts w:cs="Technika"/>
          <w:sz w:val="18"/>
          <w:szCs w:val="18"/>
          <w:shd w:val="clear" w:color="auto" w:fill="FFFFFF"/>
        </w:rPr>
        <w:t>í</w:t>
      </w:r>
      <w:r w:rsidRPr="00743B76">
        <w:rPr>
          <w:sz w:val="18"/>
          <w:szCs w:val="18"/>
          <w:shd w:val="clear" w:color="auto" w:fill="FFFFFF"/>
        </w:rPr>
        <w:t>ch program</w:t>
      </w:r>
      <w:r w:rsidRPr="00743B76">
        <w:rPr>
          <w:rFonts w:cs="Technika"/>
          <w:sz w:val="18"/>
          <w:szCs w:val="18"/>
          <w:shd w:val="clear" w:color="auto" w:fill="FFFFFF"/>
        </w:rPr>
        <w:t>ů</w:t>
      </w:r>
      <w:r w:rsidRPr="00743B76">
        <w:rPr>
          <w:sz w:val="18"/>
          <w:szCs w:val="18"/>
          <w:shd w:val="clear" w:color="auto" w:fill="FFFFFF"/>
        </w:rPr>
        <w:t xml:space="preserve"> (bakal</w:t>
      </w:r>
      <w:r w:rsidRPr="00743B76">
        <w:rPr>
          <w:rFonts w:cs="Technika"/>
          <w:sz w:val="18"/>
          <w:szCs w:val="18"/>
          <w:shd w:val="clear" w:color="auto" w:fill="FFFFFF"/>
        </w:rPr>
        <w:t>ář</w:t>
      </w:r>
      <w:r w:rsidRPr="00743B76">
        <w:rPr>
          <w:sz w:val="18"/>
          <w:szCs w:val="18"/>
          <w:shd w:val="clear" w:color="auto" w:fill="FFFFFF"/>
        </w:rPr>
        <w:t>sk</w:t>
      </w:r>
      <w:r w:rsidRPr="00743B76">
        <w:rPr>
          <w:rFonts w:cs="Technika"/>
          <w:sz w:val="18"/>
          <w:szCs w:val="18"/>
          <w:shd w:val="clear" w:color="auto" w:fill="FFFFFF"/>
        </w:rPr>
        <w:t>ý</w:t>
      </w:r>
      <w:r w:rsidRPr="00743B76">
        <w:rPr>
          <w:sz w:val="18"/>
          <w:szCs w:val="18"/>
          <w:shd w:val="clear" w:color="auto" w:fill="FFFFFF"/>
        </w:rPr>
        <w:t xml:space="preserve">ch, magisterských a doktorských). </w:t>
      </w:r>
      <w:r w:rsidR="00A92171" w:rsidRPr="00743B76">
        <w:rPr>
          <w:sz w:val="18"/>
          <w:szCs w:val="18"/>
          <w:shd w:val="clear" w:color="auto" w:fill="FFFFFF"/>
        </w:rPr>
        <w:t>Kromě fakult tvoří ČVUT v</w:t>
      </w:r>
      <w:r w:rsidR="00A92171" w:rsidRPr="00743B76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A92171" w:rsidRPr="00743B76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</w:t>
      </w:r>
      <w:r w:rsidRPr="00743B76">
        <w:rPr>
          <w:sz w:val="18"/>
          <w:szCs w:val="18"/>
          <w:shd w:val="clear" w:color="auto" w:fill="FFFFFF"/>
        </w:rPr>
        <w:t xml:space="preserve">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</w:t>
      </w:r>
      <w:r w:rsidR="00A92171" w:rsidRPr="00743B76">
        <w:rPr>
          <w:sz w:val="18"/>
          <w:szCs w:val="18"/>
          <w:shd w:val="clear" w:color="auto" w:fill="FFFFFF"/>
        </w:rPr>
        <w:br/>
      </w:r>
      <w:r w:rsidRPr="00743B76">
        <w:rPr>
          <w:sz w:val="18"/>
          <w:szCs w:val="18"/>
          <w:shd w:val="clear" w:color="auto" w:fill="FFFFFF"/>
        </w:rPr>
        <w:t xml:space="preserve">V celosvětovém žebříčku QS </w:t>
      </w:r>
      <w:proofErr w:type="spellStart"/>
      <w:r w:rsidRPr="00743B76">
        <w:rPr>
          <w:sz w:val="18"/>
          <w:szCs w:val="18"/>
          <w:shd w:val="clear" w:color="auto" w:fill="FFFFFF"/>
        </w:rPr>
        <w:t>World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43B76">
        <w:rPr>
          <w:sz w:val="18"/>
          <w:szCs w:val="18"/>
          <w:shd w:val="clear" w:color="auto" w:fill="FFFFFF"/>
        </w:rPr>
        <w:t>Rankings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je ČVUT na 4</w:t>
      </w:r>
      <w:r w:rsidR="00C06650">
        <w:rPr>
          <w:sz w:val="18"/>
          <w:szCs w:val="18"/>
          <w:shd w:val="clear" w:color="auto" w:fill="FFFFFF"/>
        </w:rPr>
        <w:t>20</w:t>
      </w:r>
      <w:r w:rsidRPr="00743B76">
        <w:rPr>
          <w:sz w:val="18"/>
          <w:szCs w:val="18"/>
          <w:shd w:val="clear" w:color="auto" w:fill="FFFFFF"/>
        </w:rPr>
        <w:t>. místě a na 12. pozici v regionálním hodnocení „</w:t>
      </w:r>
      <w:proofErr w:type="spellStart"/>
      <w:r w:rsidRPr="00743B76">
        <w:rPr>
          <w:sz w:val="18"/>
          <w:szCs w:val="18"/>
          <w:shd w:val="clear" w:color="auto" w:fill="FFFFFF"/>
        </w:rPr>
        <w:t>Emerging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Europe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43B76">
        <w:rPr>
          <w:sz w:val="18"/>
          <w:szCs w:val="18"/>
          <w:shd w:val="clear" w:color="auto" w:fill="FFFFFF"/>
        </w:rPr>
        <w:t>Central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Asia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="004540F0" w:rsidRPr="00743B76">
        <w:rPr>
          <w:sz w:val="18"/>
          <w:szCs w:val="18"/>
          <w:shd w:val="clear" w:color="auto" w:fill="FFFFFF"/>
        </w:rPr>
        <w:t>Subject</w:t>
      </w:r>
      <w:proofErr w:type="spellEnd"/>
      <w:r w:rsidR="004540F0"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="004540F0" w:rsidRPr="00743B76">
        <w:rPr>
          <w:sz w:val="18"/>
          <w:szCs w:val="18"/>
          <w:shd w:val="clear" w:color="auto" w:fill="FFFFFF"/>
        </w:rPr>
        <w:t>Rankings</w:t>
      </w:r>
      <w:proofErr w:type="spellEnd"/>
      <w:r w:rsidR="004540F0" w:rsidRPr="00743B76">
        <w:rPr>
          <w:sz w:val="18"/>
          <w:szCs w:val="18"/>
          <w:shd w:val="clear" w:color="auto" w:fill="FFFFFF"/>
        </w:rPr>
        <w:t xml:space="preserve"> 2024 </w:t>
      </w:r>
      <w:r w:rsidRPr="00743B76">
        <w:rPr>
          <w:sz w:val="18"/>
          <w:szCs w:val="18"/>
          <w:shd w:val="clear" w:color="auto" w:fill="FFFFFF"/>
        </w:rPr>
        <w:t>pro</w:t>
      </w:r>
      <w:r w:rsidR="004540F0" w:rsidRPr="00743B76">
        <w:rPr>
          <w:sz w:val="18"/>
          <w:szCs w:val="18"/>
          <w:shd w:val="clear" w:color="auto" w:fill="FFFFFF"/>
        </w:rPr>
        <w:t xml:space="preserve"> </w:t>
      </w:r>
      <w:r w:rsidR="00A92171" w:rsidRPr="00743B76">
        <w:rPr>
          <w:sz w:val="18"/>
          <w:szCs w:val="18"/>
          <w:shd w:val="clear" w:color="auto" w:fill="FFFFFF"/>
        </w:rPr>
        <w:t>„</w:t>
      </w:r>
      <w:proofErr w:type="spellStart"/>
      <w:r w:rsidR="004540F0" w:rsidRPr="00743B76">
        <w:rPr>
          <w:sz w:val="18"/>
          <w:szCs w:val="18"/>
        </w:rPr>
        <w:t>Architecture</w:t>
      </w:r>
      <w:proofErr w:type="spellEnd"/>
      <w:r w:rsidR="004540F0" w:rsidRPr="00743B76">
        <w:rPr>
          <w:sz w:val="18"/>
          <w:szCs w:val="18"/>
        </w:rPr>
        <w:t xml:space="preserve"> and </w:t>
      </w:r>
      <w:proofErr w:type="spellStart"/>
      <w:r w:rsidR="004540F0" w:rsidRPr="00743B76">
        <w:rPr>
          <w:sz w:val="18"/>
          <w:szCs w:val="18"/>
        </w:rPr>
        <w:t>Build</w:t>
      </w:r>
      <w:proofErr w:type="spellEnd"/>
      <w:r w:rsidR="004540F0" w:rsidRPr="00743B76">
        <w:rPr>
          <w:sz w:val="18"/>
          <w:szCs w:val="18"/>
        </w:rPr>
        <w:t xml:space="preserve"> </w:t>
      </w:r>
      <w:proofErr w:type="spellStart"/>
      <w:r w:rsidR="004540F0" w:rsidRPr="00743B76">
        <w:rPr>
          <w:sz w:val="18"/>
          <w:szCs w:val="18"/>
        </w:rPr>
        <w:t>Environments</w:t>
      </w:r>
      <w:proofErr w:type="spellEnd"/>
      <w:r w:rsidR="00A92171" w:rsidRPr="00743B76">
        <w:rPr>
          <w:sz w:val="18"/>
          <w:szCs w:val="18"/>
        </w:rPr>
        <w:t>“</w:t>
      </w:r>
      <w:r w:rsidR="004540F0" w:rsidRPr="00743B76">
        <w:rPr>
          <w:sz w:val="18"/>
          <w:szCs w:val="18"/>
        </w:rPr>
        <w:t xml:space="preserve"> je ČVUT 1</w:t>
      </w:r>
      <w:r w:rsidR="004540F0" w:rsidRPr="00743B76">
        <w:rPr>
          <w:sz w:val="18"/>
          <w:szCs w:val="18"/>
          <w:shd w:val="clear" w:color="auto" w:fill="FFFFFF"/>
        </w:rPr>
        <w:t>51.–200</w:t>
      </w:r>
      <w:r w:rsidR="00A92171" w:rsidRPr="00743B76">
        <w:rPr>
          <w:sz w:val="18"/>
          <w:szCs w:val="18"/>
          <w:shd w:val="clear" w:color="auto" w:fill="FFFFFF"/>
        </w:rPr>
        <w:t>.</w:t>
      </w:r>
      <w:r w:rsidR="004540F0" w:rsidRPr="00743B76">
        <w:rPr>
          <w:sz w:val="18"/>
          <w:szCs w:val="18"/>
        </w:rPr>
        <w:t>, v</w:t>
      </w:r>
      <w:r w:rsidRPr="00743B76">
        <w:rPr>
          <w:sz w:val="18"/>
          <w:szCs w:val="18"/>
          <w:shd w:val="clear" w:color="auto" w:fill="FFFFFF"/>
        </w:rPr>
        <w:t xml:space="preserve"> „</w:t>
      </w:r>
      <w:proofErr w:type="spellStart"/>
      <w:r w:rsidRPr="00743B76">
        <w:rPr>
          <w:sz w:val="18"/>
          <w:szCs w:val="18"/>
          <w:shd w:val="clear" w:color="auto" w:fill="FFFFFF"/>
        </w:rPr>
        <w:t>Engineering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– Civil and </w:t>
      </w:r>
      <w:proofErr w:type="spellStart"/>
      <w:r w:rsidRPr="00743B76">
        <w:rPr>
          <w:sz w:val="18"/>
          <w:szCs w:val="18"/>
          <w:shd w:val="clear" w:color="auto" w:fill="FFFFFF"/>
        </w:rPr>
        <w:t>Structural</w:t>
      </w:r>
      <w:proofErr w:type="spellEnd"/>
      <w:r w:rsidRPr="00743B76">
        <w:rPr>
          <w:sz w:val="18"/>
          <w:szCs w:val="18"/>
          <w:shd w:val="clear" w:color="auto" w:fill="FFFFFF"/>
        </w:rPr>
        <w:t>” je ČVUT mezi 20</w:t>
      </w:r>
      <w:r w:rsidR="004540F0" w:rsidRPr="00743B76">
        <w:rPr>
          <w:sz w:val="18"/>
          <w:szCs w:val="18"/>
          <w:shd w:val="clear" w:color="auto" w:fill="FFFFFF"/>
        </w:rPr>
        <w:t>1</w:t>
      </w:r>
      <w:r w:rsidRPr="00743B76">
        <w:rPr>
          <w:sz w:val="18"/>
          <w:szCs w:val="18"/>
          <w:shd w:val="clear" w:color="auto" w:fill="FFFFFF"/>
        </w:rPr>
        <w:t>.</w:t>
      </w:r>
      <w:r w:rsidR="004540F0" w:rsidRPr="00743B76">
        <w:rPr>
          <w:sz w:val="18"/>
          <w:szCs w:val="18"/>
          <w:shd w:val="clear" w:color="auto" w:fill="FFFFFF"/>
        </w:rPr>
        <w:t>–240.</w:t>
      </w:r>
      <w:r w:rsidRPr="00743B76">
        <w:rPr>
          <w:sz w:val="18"/>
          <w:szCs w:val="18"/>
          <w:shd w:val="clear" w:color="auto" w:fill="FFFFFF"/>
        </w:rPr>
        <w:t xml:space="preserve"> místem, v oblasti </w:t>
      </w:r>
      <w:r w:rsidR="00A92171" w:rsidRPr="00743B76">
        <w:rPr>
          <w:sz w:val="18"/>
          <w:szCs w:val="18"/>
          <w:shd w:val="clear" w:color="auto" w:fill="FFFFFF"/>
        </w:rPr>
        <w:t>„</w:t>
      </w:r>
      <w:proofErr w:type="spellStart"/>
      <w:r w:rsidR="004540F0" w:rsidRPr="00743B76">
        <w:rPr>
          <w:sz w:val="18"/>
          <w:szCs w:val="18"/>
        </w:rPr>
        <w:t>Mechanical</w:t>
      </w:r>
      <w:proofErr w:type="spellEnd"/>
      <w:r w:rsidR="004540F0" w:rsidRPr="00743B76">
        <w:rPr>
          <w:sz w:val="18"/>
          <w:szCs w:val="18"/>
        </w:rPr>
        <w:t xml:space="preserve">, </w:t>
      </w:r>
      <w:proofErr w:type="spellStart"/>
      <w:r w:rsidR="004540F0" w:rsidRPr="00743B76">
        <w:rPr>
          <w:sz w:val="18"/>
          <w:szCs w:val="18"/>
        </w:rPr>
        <w:t>Aeronautical</w:t>
      </w:r>
      <w:proofErr w:type="spellEnd"/>
      <w:r w:rsidR="004540F0" w:rsidRPr="00743B76">
        <w:rPr>
          <w:sz w:val="18"/>
          <w:szCs w:val="18"/>
        </w:rPr>
        <w:t xml:space="preserve"> &amp; </w:t>
      </w:r>
      <w:proofErr w:type="spellStart"/>
      <w:r w:rsidR="004540F0" w:rsidRPr="00743B76">
        <w:rPr>
          <w:sz w:val="18"/>
          <w:szCs w:val="18"/>
        </w:rPr>
        <w:t>Manufacturing</w:t>
      </w:r>
      <w:proofErr w:type="spellEnd"/>
      <w:r w:rsidR="004540F0" w:rsidRPr="00743B76">
        <w:rPr>
          <w:sz w:val="18"/>
          <w:szCs w:val="18"/>
        </w:rPr>
        <w:t xml:space="preserve"> </w:t>
      </w:r>
      <w:proofErr w:type="spellStart"/>
      <w:r w:rsidR="004540F0" w:rsidRPr="00743B76">
        <w:rPr>
          <w:sz w:val="18"/>
          <w:szCs w:val="18"/>
        </w:rPr>
        <w:t>Engineering</w:t>
      </w:r>
      <w:proofErr w:type="spellEnd"/>
      <w:r w:rsidR="00A92171" w:rsidRPr="00743B76">
        <w:rPr>
          <w:sz w:val="18"/>
          <w:szCs w:val="18"/>
        </w:rPr>
        <w:t>“</w:t>
      </w:r>
      <w:r w:rsidR="004540F0" w:rsidRPr="00743B76">
        <w:rPr>
          <w:sz w:val="18"/>
          <w:szCs w:val="18"/>
          <w:shd w:val="clear" w:color="auto" w:fill="FFFFFF"/>
        </w:rPr>
        <w:t xml:space="preserve"> </w:t>
      </w:r>
      <w:r w:rsidRPr="00743B76">
        <w:rPr>
          <w:sz w:val="18"/>
          <w:szCs w:val="18"/>
          <w:shd w:val="clear" w:color="auto" w:fill="FFFFFF"/>
        </w:rPr>
        <w:t>na 201.–250. místě, u „</w:t>
      </w:r>
      <w:proofErr w:type="spellStart"/>
      <w:r w:rsidR="004540F0" w:rsidRPr="00743B76">
        <w:rPr>
          <w:sz w:val="18"/>
          <w:szCs w:val="18"/>
        </w:rPr>
        <w:t>Electrical</w:t>
      </w:r>
      <w:proofErr w:type="spellEnd"/>
      <w:r w:rsidR="004540F0" w:rsidRPr="00743B76">
        <w:rPr>
          <w:sz w:val="18"/>
          <w:szCs w:val="18"/>
        </w:rPr>
        <w:t xml:space="preserve"> &amp; </w:t>
      </w:r>
      <w:proofErr w:type="spellStart"/>
      <w:r w:rsidR="004540F0" w:rsidRPr="00743B76">
        <w:rPr>
          <w:sz w:val="18"/>
          <w:szCs w:val="18"/>
        </w:rPr>
        <w:t>Electronic</w:t>
      </w:r>
      <w:proofErr w:type="spellEnd"/>
      <w:r w:rsidR="004540F0" w:rsidRPr="00743B76">
        <w:rPr>
          <w:sz w:val="18"/>
          <w:szCs w:val="18"/>
        </w:rPr>
        <w:t xml:space="preserve"> </w:t>
      </w:r>
      <w:proofErr w:type="spellStart"/>
      <w:r w:rsidR="004540F0" w:rsidRPr="00743B76">
        <w:rPr>
          <w:sz w:val="18"/>
          <w:szCs w:val="18"/>
        </w:rPr>
        <w:t>Engineering</w:t>
      </w:r>
      <w:proofErr w:type="spellEnd"/>
      <w:r w:rsidRPr="00743B76">
        <w:rPr>
          <w:sz w:val="18"/>
          <w:szCs w:val="18"/>
          <w:shd w:val="clear" w:color="auto" w:fill="FFFFFF"/>
        </w:rPr>
        <w:t>“ na 201.</w:t>
      </w:r>
      <w:r w:rsidR="004540F0" w:rsidRPr="00743B76">
        <w:rPr>
          <w:sz w:val="18"/>
          <w:szCs w:val="18"/>
          <w:shd w:val="clear" w:color="auto" w:fill="FFFFFF"/>
        </w:rPr>
        <w:t>–</w:t>
      </w:r>
      <w:r w:rsidRPr="00743B76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743B76">
        <w:rPr>
          <w:sz w:val="18"/>
          <w:szCs w:val="18"/>
          <w:shd w:val="clear" w:color="auto" w:fill="FFFFFF"/>
        </w:rPr>
        <w:t>Physics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and Astronomy“ na 201.</w:t>
      </w:r>
      <w:r w:rsidR="004540F0" w:rsidRPr="00743B76">
        <w:rPr>
          <w:sz w:val="18"/>
          <w:szCs w:val="18"/>
          <w:shd w:val="clear" w:color="auto" w:fill="FFFFFF"/>
        </w:rPr>
        <w:t>–</w:t>
      </w:r>
      <w:r w:rsidRPr="00743B76">
        <w:rPr>
          <w:sz w:val="18"/>
          <w:szCs w:val="18"/>
          <w:shd w:val="clear" w:color="auto" w:fill="FFFFFF"/>
        </w:rPr>
        <w:t xml:space="preserve">250. místě, „Natural </w:t>
      </w:r>
      <w:proofErr w:type="spellStart"/>
      <w:r w:rsidRPr="00743B76">
        <w:rPr>
          <w:sz w:val="18"/>
          <w:szCs w:val="18"/>
          <w:shd w:val="clear" w:color="auto" w:fill="FFFFFF"/>
        </w:rPr>
        <w:t>Sciences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“ jsou na </w:t>
      </w:r>
      <w:r w:rsidR="004540F0" w:rsidRPr="00743B76">
        <w:rPr>
          <w:sz w:val="18"/>
          <w:szCs w:val="18"/>
          <w:shd w:val="clear" w:color="auto" w:fill="FFFFFF"/>
        </w:rPr>
        <w:t>307</w:t>
      </w:r>
      <w:r w:rsidRPr="00743B76">
        <w:rPr>
          <w:sz w:val="18"/>
          <w:szCs w:val="18"/>
          <w:shd w:val="clear" w:color="auto" w:fill="FFFFFF"/>
        </w:rPr>
        <w:t>. příčce.</w:t>
      </w:r>
      <w:r w:rsidR="000F022C">
        <w:rPr>
          <w:sz w:val="18"/>
          <w:szCs w:val="18"/>
          <w:shd w:val="clear" w:color="auto" w:fill="FFFFFF"/>
        </w:rPr>
        <w:t xml:space="preserve"> </w:t>
      </w:r>
      <w:r w:rsidRPr="00743B76">
        <w:rPr>
          <w:sz w:val="18"/>
          <w:szCs w:val="18"/>
          <w:shd w:val="clear" w:color="auto" w:fill="FFFFFF"/>
        </w:rPr>
        <w:t>V oblasti „</w:t>
      </w:r>
      <w:proofErr w:type="spellStart"/>
      <w:r w:rsidRPr="00743B76">
        <w:rPr>
          <w:sz w:val="18"/>
          <w:szCs w:val="18"/>
          <w:shd w:val="clear" w:color="auto" w:fill="FFFFFF"/>
        </w:rPr>
        <w:t>Computer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743B76">
        <w:rPr>
          <w:sz w:val="18"/>
          <w:szCs w:val="18"/>
          <w:shd w:val="clear" w:color="auto" w:fill="FFFFFF"/>
        </w:rPr>
        <w:t>Information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743B76">
        <w:rPr>
          <w:sz w:val="18"/>
          <w:szCs w:val="18"/>
          <w:shd w:val="clear" w:color="auto" w:fill="FFFFFF"/>
        </w:rPr>
        <w:t>Material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Sciences</w:t>
      </w:r>
      <w:proofErr w:type="spellEnd"/>
      <w:r w:rsidRPr="00743B76">
        <w:rPr>
          <w:sz w:val="18"/>
          <w:szCs w:val="18"/>
          <w:shd w:val="clear" w:color="auto" w:fill="FFFFFF"/>
        </w:rPr>
        <w:t>“ na 2</w:t>
      </w:r>
      <w:r w:rsidR="004540F0" w:rsidRPr="00743B76">
        <w:rPr>
          <w:sz w:val="18"/>
          <w:szCs w:val="18"/>
          <w:shd w:val="clear" w:color="auto" w:fill="FFFFFF"/>
        </w:rPr>
        <w:t>5</w:t>
      </w:r>
      <w:r w:rsidRPr="00743B76">
        <w:rPr>
          <w:sz w:val="18"/>
          <w:szCs w:val="18"/>
          <w:shd w:val="clear" w:color="auto" w:fill="FFFFFF"/>
        </w:rPr>
        <w:t>1.</w:t>
      </w:r>
      <w:r w:rsidR="004540F0" w:rsidRPr="00743B76">
        <w:rPr>
          <w:sz w:val="18"/>
          <w:szCs w:val="18"/>
          <w:shd w:val="clear" w:color="auto" w:fill="FFFFFF"/>
        </w:rPr>
        <w:t>–300</w:t>
      </w:r>
      <w:r w:rsidRPr="00743B76">
        <w:rPr>
          <w:sz w:val="18"/>
          <w:szCs w:val="18"/>
          <w:shd w:val="clear" w:color="auto" w:fill="FFFFFF"/>
        </w:rPr>
        <w:t>. místě, v oblasti „</w:t>
      </w:r>
      <w:proofErr w:type="spellStart"/>
      <w:r w:rsidRPr="00743B76">
        <w:rPr>
          <w:sz w:val="18"/>
          <w:szCs w:val="18"/>
          <w:shd w:val="clear" w:color="auto" w:fill="FFFFFF"/>
        </w:rPr>
        <w:t>Mathematics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“ na </w:t>
      </w:r>
      <w:r w:rsidR="004540F0" w:rsidRPr="00743B76">
        <w:rPr>
          <w:sz w:val="18"/>
          <w:szCs w:val="18"/>
          <w:shd w:val="clear" w:color="auto" w:fill="FFFFFF"/>
        </w:rPr>
        <w:t>30</w:t>
      </w:r>
      <w:r w:rsidRPr="00743B76">
        <w:rPr>
          <w:sz w:val="18"/>
          <w:szCs w:val="18"/>
          <w:shd w:val="clear" w:color="auto" w:fill="FFFFFF"/>
        </w:rPr>
        <w:t>1.</w:t>
      </w:r>
      <w:r w:rsidR="004540F0" w:rsidRPr="00743B76">
        <w:rPr>
          <w:sz w:val="18"/>
          <w:szCs w:val="18"/>
          <w:shd w:val="clear" w:color="auto" w:fill="FFFFFF"/>
        </w:rPr>
        <w:t>–</w:t>
      </w:r>
      <w:r w:rsidRPr="00743B76">
        <w:rPr>
          <w:sz w:val="18"/>
          <w:szCs w:val="18"/>
          <w:shd w:val="clear" w:color="auto" w:fill="FFFFFF"/>
        </w:rPr>
        <w:t>3</w:t>
      </w:r>
      <w:r w:rsidR="004540F0" w:rsidRPr="00743B76">
        <w:rPr>
          <w:sz w:val="18"/>
          <w:szCs w:val="18"/>
          <w:shd w:val="clear" w:color="auto" w:fill="FFFFFF"/>
        </w:rPr>
        <w:t>5</w:t>
      </w:r>
      <w:r w:rsidRPr="00743B76">
        <w:rPr>
          <w:sz w:val="18"/>
          <w:szCs w:val="18"/>
          <w:shd w:val="clear" w:color="auto" w:fill="FFFFFF"/>
        </w:rPr>
        <w:t>0. místě a v oblasti „</w:t>
      </w:r>
      <w:proofErr w:type="spellStart"/>
      <w:r w:rsidRPr="00743B76">
        <w:rPr>
          <w:sz w:val="18"/>
          <w:szCs w:val="18"/>
          <w:shd w:val="clear" w:color="auto" w:fill="FFFFFF"/>
        </w:rPr>
        <w:t>Engineering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and Technology“ je ČVUT na 1</w:t>
      </w:r>
      <w:r w:rsidR="004540F0" w:rsidRPr="00743B76">
        <w:rPr>
          <w:sz w:val="18"/>
          <w:szCs w:val="18"/>
          <w:shd w:val="clear" w:color="auto" w:fill="FFFFFF"/>
        </w:rPr>
        <w:t>82</w:t>
      </w:r>
      <w:r w:rsidRPr="00743B76">
        <w:rPr>
          <w:sz w:val="18"/>
          <w:szCs w:val="18"/>
          <w:shd w:val="clear" w:color="auto" w:fill="FFFFFF"/>
        </w:rPr>
        <w:t xml:space="preserve">. místě. Od roku 2020 je ČVUT členem aliance prestižních technických univerzit </w:t>
      </w:r>
      <w:proofErr w:type="spellStart"/>
      <w:r w:rsidRPr="00743B76">
        <w:rPr>
          <w:sz w:val="18"/>
          <w:szCs w:val="18"/>
          <w:shd w:val="clear" w:color="auto" w:fill="FFFFFF"/>
        </w:rPr>
        <w:t>EuroTeQ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743B76">
        <w:rPr>
          <w:sz w:val="18"/>
          <w:szCs w:val="18"/>
          <w:shd w:val="clear" w:color="auto" w:fill="FFFFFF"/>
        </w:rPr>
        <w:t>EuroTeQ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743B76">
        <w:rPr>
          <w:sz w:val="18"/>
          <w:szCs w:val="18"/>
          <w:shd w:val="clear" w:color="auto" w:fill="FFFFFF"/>
        </w:rPr>
        <w:t>Technical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43B76">
        <w:rPr>
          <w:sz w:val="18"/>
          <w:szCs w:val="18"/>
          <w:shd w:val="clear" w:color="auto" w:fill="FFFFFF"/>
        </w:rPr>
        <w:t>of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Munich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43B76">
        <w:rPr>
          <w:sz w:val="18"/>
          <w:szCs w:val="18"/>
          <w:shd w:val="clear" w:color="auto" w:fill="FFFFFF"/>
        </w:rPr>
        <w:t>Technical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43B76">
        <w:rPr>
          <w:sz w:val="18"/>
          <w:szCs w:val="18"/>
          <w:shd w:val="clear" w:color="auto" w:fill="FFFFFF"/>
        </w:rPr>
        <w:t>of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Denmark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43B76">
        <w:rPr>
          <w:sz w:val="18"/>
          <w:szCs w:val="18"/>
          <w:shd w:val="clear" w:color="auto" w:fill="FFFFFF"/>
        </w:rPr>
        <w:t>Technical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43B76">
        <w:rPr>
          <w:sz w:val="18"/>
          <w:szCs w:val="18"/>
          <w:shd w:val="clear" w:color="auto" w:fill="FFFFFF"/>
        </w:rPr>
        <w:t>of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743B76">
        <w:rPr>
          <w:sz w:val="18"/>
          <w:szCs w:val="18"/>
          <w:shd w:val="clear" w:color="auto" w:fill="FFFFFF"/>
        </w:rPr>
        <w:t>École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Polytechnique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– L</w:t>
      </w:r>
      <w:r w:rsidRPr="00743B76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743B76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743B76">
        <w:rPr>
          <w:sz w:val="18"/>
          <w:szCs w:val="18"/>
          <w:shd w:val="clear" w:color="auto" w:fill="FFFFFF"/>
        </w:rPr>
        <w:t>of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Technology, </w:t>
      </w:r>
      <w:proofErr w:type="spellStart"/>
      <w:r w:rsidRPr="00743B76">
        <w:rPr>
          <w:rFonts w:cs="Technika"/>
          <w:sz w:val="18"/>
          <w:szCs w:val="18"/>
          <w:shd w:val="clear" w:color="auto" w:fill="FFFFFF"/>
        </w:rPr>
        <w:t>É</w:t>
      </w:r>
      <w:r w:rsidRPr="00743B76">
        <w:rPr>
          <w:sz w:val="18"/>
          <w:szCs w:val="18"/>
          <w:shd w:val="clear" w:color="auto" w:fill="FFFFFF"/>
        </w:rPr>
        <w:t>cole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polytechnique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f</w:t>
      </w:r>
      <w:r w:rsidRPr="00743B76">
        <w:rPr>
          <w:rFonts w:cs="Technika"/>
          <w:sz w:val="18"/>
          <w:szCs w:val="18"/>
          <w:shd w:val="clear" w:color="auto" w:fill="FFFFFF"/>
        </w:rPr>
        <w:t>é</w:t>
      </w:r>
      <w:r w:rsidRPr="00743B76">
        <w:rPr>
          <w:sz w:val="18"/>
          <w:szCs w:val="18"/>
          <w:shd w:val="clear" w:color="auto" w:fill="FFFFFF"/>
        </w:rPr>
        <w:t>d</w:t>
      </w:r>
      <w:r w:rsidRPr="00743B76">
        <w:rPr>
          <w:rFonts w:cs="Technika"/>
          <w:sz w:val="18"/>
          <w:szCs w:val="18"/>
          <w:shd w:val="clear" w:color="auto" w:fill="FFFFFF"/>
        </w:rPr>
        <w:t>é</w:t>
      </w:r>
      <w:r w:rsidRPr="00743B76">
        <w:rPr>
          <w:sz w:val="18"/>
          <w:szCs w:val="18"/>
          <w:shd w:val="clear" w:color="auto" w:fill="FFFFFF"/>
        </w:rPr>
        <w:t>rale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743B76">
        <w:rPr>
          <w:sz w:val="18"/>
          <w:szCs w:val="18"/>
          <w:shd w:val="clear" w:color="auto" w:fill="FFFFFF"/>
        </w:rPr>
        <w:t>Technion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43B76">
        <w:rPr>
          <w:sz w:val="18"/>
          <w:szCs w:val="18"/>
          <w:shd w:val="clear" w:color="auto" w:fill="FFFFFF"/>
        </w:rPr>
        <w:t>Israel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743B76">
        <w:rPr>
          <w:sz w:val="18"/>
          <w:szCs w:val="18"/>
          <w:shd w:val="clear" w:color="auto" w:fill="FFFFFF"/>
        </w:rPr>
        <w:t>of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Technology. Roku 2023 byla aliance rozšířena o HEC Paris a IESE Business </w:t>
      </w:r>
      <w:proofErr w:type="spellStart"/>
      <w:r w:rsidRPr="00743B76">
        <w:rPr>
          <w:sz w:val="18"/>
          <w:szCs w:val="18"/>
          <w:shd w:val="clear" w:color="auto" w:fill="FFFFFF"/>
        </w:rPr>
        <w:t>School</w:t>
      </w:r>
      <w:proofErr w:type="spellEnd"/>
      <w:r w:rsidR="00A92171" w:rsidRPr="00743B76">
        <w:rPr>
          <w:sz w:val="18"/>
          <w:szCs w:val="18"/>
          <w:shd w:val="clear" w:color="auto" w:fill="FFFFFF"/>
        </w:rPr>
        <w:t xml:space="preserve"> </w:t>
      </w:r>
      <w:r w:rsidRPr="00743B76">
        <w:rPr>
          <w:sz w:val="18"/>
          <w:szCs w:val="18"/>
          <w:shd w:val="clear" w:color="auto" w:fill="FFFFFF"/>
        </w:rPr>
        <w:t xml:space="preserve">(University </w:t>
      </w:r>
      <w:proofErr w:type="spellStart"/>
      <w:r w:rsidRPr="00743B76">
        <w:rPr>
          <w:sz w:val="18"/>
          <w:szCs w:val="18"/>
          <w:shd w:val="clear" w:color="auto" w:fill="FFFFFF"/>
        </w:rPr>
        <w:t>of</w:t>
      </w:r>
      <w:proofErr w:type="spellEnd"/>
      <w:r w:rsidRPr="00743B76">
        <w:rPr>
          <w:sz w:val="18"/>
          <w:szCs w:val="18"/>
          <w:shd w:val="clear" w:color="auto" w:fill="FFFFFF"/>
        </w:rPr>
        <w:t xml:space="preserve"> Navarra). Více na</w:t>
      </w:r>
      <w:r w:rsidRPr="00743B76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 w:rsidRPr="00743B76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743B76">
        <w:rPr>
          <w:sz w:val="18"/>
          <w:szCs w:val="18"/>
          <w:shd w:val="clear" w:color="auto" w:fill="FFFFFF"/>
        </w:rPr>
        <w:t>.</w:t>
      </w:r>
      <w:r w:rsidRPr="00743B76">
        <w:rPr>
          <w:rFonts w:ascii="Cambria" w:hAnsi="Cambria" w:cs="Cambria"/>
          <w:sz w:val="18"/>
          <w:szCs w:val="18"/>
          <w:shd w:val="clear" w:color="auto" w:fill="FFFFFF"/>
        </w:rPr>
        <w:t> </w:t>
      </w:r>
    </w:p>
    <w:p w14:paraId="23F6D07E" w14:textId="09D1943A" w:rsidR="005804CC" w:rsidRDefault="005804CC" w:rsidP="00564376">
      <w:pPr>
        <w:spacing w:line="240" w:lineRule="auto"/>
        <w:jc w:val="both"/>
        <w:rPr>
          <w:rFonts w:eastAsiaTheme="minorHAnsi" w:cs="Arial"/>
          <w:sz w:val="22"/>
          <w:szCs w:val="22"/>
        </w:rPr>
      </w:pPr>
    </w:p>
    <w:p w14:paraId="0BF5F279" w14:textId="77777777" w:rsidR="00872917" w:rsidRDefault="00872917" w:rsidP="00564376">
      <w:pPr>
        <w:pStyle w:val="Zapati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Masarykův ústav vyšších studií </w:t>
      </w:r>
      <w:r w:rsidRPr="0055192F">
        <w:rPr>
          <w:b/>
          <w:color w:val="000000" w:themeColor="text1"/>
        </w:rPr>
        <w:t>ČVUT v Praze</w:t>
      </w:r>
      <w:r w:rsidRPr="0055192F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 vysokoškolský ústav Českého vysokého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učení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technického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Praze,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který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poskytuje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vysokoškolské vzdělání v akreditovaných prezenčních 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>kombinovaných bakalářských a magisterských studijních programech ekonomického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 xml:space="preserve">pedagogického zaměření. </w:t>
      </w:r>
      <w:r>
        <w:rPr>
          <w:color w:val="000000" w:themeColor="text1"/>
        </w:rPr>
        <w:t xml:space="preserve">Masarykův ústav vyšších studií má </w:t>
      </w:r>
      <w:r w:rsidRPr="00F23272">
        <w:rPr>
          <w:color w:val="000000" w:themeColor="text1"/>
        </w:rPr>
        <w:t>špičkový akademický tým,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jehož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členy jsou osobnosti známé z</w:t>
      </w:r>
      <w:r>
        <w:rPr>
          <w:rFonts w:ascii="Cambria" w:hAnsi="Cambria" w:cs="Cambria"/>
          <w:color w:val="000000" w:themeColor="text1"/>
        </w:rPr>
        <w:t> </w:t>
      </w:r>
      <w:r w:rsidRPr="00F23272">
        <w:rPr>
          <w:color w:val="000000" w:themeColor="text1"/>
        </w:rPr>
        <w:t>akademického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prostředí, kteří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mají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také bohaté životní zkušenosti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s řízením významných firem, inovačních projektů i s působením v mediální sféře.</w:t>
      </w:r>
    </w:p>
    <w:p w14:paraId="7563CFEA" w14:textId="77777777" w:rsidR="00872917" w:rsidRPr="0055192F" w:rsidRDefault="00872917" w:rsidP="00564376">
      <w:pPr>
        <w:pStyle w:val="Zapati"/>
        <w:jc w:val="both"/>
      </w:pPr>
      <w:r w:rsidRPr="0055192F">
        <w:t xml:space="preserve">Více informací najdete na </w:t>
      </w:r>
      <w:hyperlink r:id="rId13" w:history="1">
        <w:r>
          <w:rPr>
            <w:rStyle w:val="Hypertextovodkaz"/>
          </w:rPr>
          <w:t>www.muvs.cvut.cz/</w:t>
        </w:r>
      </w:hyperlink>
      <w:r w:rsidRPr="0055192F">
        <w:t>.</w:t>
      </w:r>
    </w:p>
    <w:p w14:paraId="48302F4A" w14:textId="77777777" w:rsidR="00872917" w:rsidRPr="00743B76" w:rsidRDefault="00872917" w:rsidP="00564376">
      <w:pPr>
        <w:spacing w:line="240" w:lineRule="auto"/>
        <w:jc w:val="both"/>
        <w:rPr>
          <w:rFonts w:eastAsiaTheme="minorHAnsi" w:cs="Arial"/>
          <w:sz w:val="22"/>
          <w:szCs w:val="22"/>
        </w:rPr>
      </w:pPr>
    </w:p>
    <w:sectPr w:rsidR="00872917" w:rsidRPr="00743B76" w:rsidSect="008563F4">
      <w:headerReference w:type="default" r:id="rId14"/>
      <w:headerReference w:type="first" r:id="rId15"/>
      <w:footerReference w:type="first" r:id="rId16"/>
      <w:pgSz w:w="11906" w:h="16838"/>
      <w:pgMar w:top="3407" w:right="851" w:bottom="1418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9561" w14:textId="77777777" w:rsidR="00402D07" w:rsidRDefault="00402D07" w:rsidP="003829EA">
      <w:pPr>
        <w:spacing w:line="240" w:lineRule="auto"/>
      </w:pPr>
      <w:r>
        <w:separator/>
      </w:r>
    </w:p>
  </w:endnote>
  <w:endnote w:type="continuationSeparator" w:id="0">
    <w:p w14:paraId="6E636FD1" w14:textId="77777777" w:rsidR="00402D07" w:rsidRDefault="00402D0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397E9752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4119" w14:textId="77777777" w:rsidR="00402D07" w:rsidRDefault="00402D07" w:rsidP="003829EA">
      <w:pPr>
        <w:spacing w:line="240" w:lineRule="auto"/>
      </w:pPr>
      <w:r>
        <w:separator/>
      </w:r>
    </w:p>
  </w:footnote>
  <w:footnote w:type="continuationSeparator" w:id="0">
    <w:p w14:paraId="6847A524" w14:textId="77777777" w:rsidR="00402D07" w:rsidRDefault="00402D0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0DB88303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Bp1EfcdQIAAGUFAAAOAAAA&#10;AAAAAAAAAAAAAC4CAABkcnMvZTJvRG9jLnhtbFBLAQItABQABgAIAAAAIQCjEhnf3wAAAAsBAAAP&#10;AAAAAAAAAAAAAAAAAM8EAABkcnMvZG93bnJldi54bWxQSwUGAAAAAAQABADzAAAA2wU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6528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863F7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B578E"/>
    <w:rsid w:val="000C7203"/>
    <w:rsid w:val="000D30B0"/>
    <w:rsid w:val="000D5D47"/>
    <w:rsid w:val="000D7C1C"/>
    <w:rsid w:val="000E58A4"/>
    <w:rsid w:val="000F022C"/>
    <w:rsid w:val="000F3411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3473"/>
    <w:rsid w:val="00125B6F"/>
    <w:rsid w:val="00125CDB"/>
    <w:rsid w:val="00127864"/>
    <w:rsid w:val="00134C56"/>
    <w:rsid w:val="001442C5"/>
    <w:rsid w:val="001458F5"/>
    <w:rsid w:val="00146ABD"/>
    <w:rsid w:val="0014704C"/>
    <w:rsid w:val="00152C1D"/>
    <w:rsid w:val="00155B50"/>
    <w:rsid w:val="0015653F"/>
    <w:rsid w:val="00160409"/>
    <w:rsid w:val="00160A6B"/>
    <w:rsid w:val="0016153C"/>
    <w:rsid w:val="001766B4"/>
    <w:rsid w:val="00180278"/>
    <w:rsid w:val="00180787"/>
    <w:rsid w:val="0018138B"/>
    <w:rsid w:val="001816B5"/>
    <w:rsid w:val="00181B29"/>
    <w:rsid w:val="00186B27"/>
    <w:rsid w:val="00186EEB"/>
    <w:rsid w:val="001871BC"/>
    <w:rsid w:val="001A1322"/>
    <w:rsid w:val="001A4796"/>
    <w:rsid w:val="001B57EE"/>
    <w:rsid w:val="001C255C"/>
    <w:rsid w:val="001C2626"/>
    <w:rsid w:val="001C3697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76AC"/>
    <w:rsid w:val="00223732"/>
    <w:rsid w:val="00232BA7"/>
    <w:rsid w:val="00237423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1DED"/>
    <w:rsid w:val="002A4B9F"/>
    <w:rsid w:val="002B5794"/>
    <w:rsid w:val="002C54BB"/>
    <w:rsid w:val="002D3122"/>
    <w:rsid w:val="002D4522"/>
    <w:rsid w:val="002F018C"/>
    <w:rsid w:val="002F1667"/>
    <w:rsid w:val="002F2E8B"/>
    <w:rsid w:val="002F541A"/>
    <w:rsid w:val="002F67D5"/>
    <w:rsid w:val="003010E1"/>
    <w:rsid w:val="00303659"/>
    <w:rsid w:val="00306900"/>
    <w:rsid w:val="00306AEF"/>
    <w:rsid w:val="003103FC"/>
    <w:rsid w:val="003157E9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768B"/>
    <w:rsid w:val="003B45CC"/>
    <w:rsid w:val="003C1D10"/>
    <w:rsid w:val="003C3820"/>
    <w:rsid w:val="003D4202"/>
    <w:rsid w:val="003D4289"/>
    <w:rsid w:val="003E4EC9"/>
    <w:rsid w:val="003F16B7"/>
    <w:rsid w:val="003F1C5B"/>
    <w:rsid w:val="003F1D6B"/>
    <w:rsid w:val="00400F34"/>
    <w:rsid w:val="004020BE"/>
    <w:rsid w:val="00402D07"/>
    <w:rsid w:val="00406215"/>
    <w:rsid w:val="00407E52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6908"/>
    <w:rsid w:val="00487551"/>
    <w:rsid w:val="00487AF1"/>
    <w:rsid w:val="00496C3A"/>
    <w:rsid w:val="004A4750"/>
    <w:rsid w:val="004B61BC"/>
    <w:rsid w:val="004B6394"/>
    <w:rsid w:val="004C0188"/>
    <w:rsid w:val="004C32DD"/>
    <w:rsid w:val="004C34B5"/>
    <w:rsid w:val="004C52BB"/>
    <w:rsid w:val="004C5405"/>
    <w:rsid w:val="004C5D7B"/>
    <w:rsid w:val="004C6271"/>
    <w:rsid w:val="004E1E20"/>
    <w:rsid w:val="004E4774"/>
    <w:rsid w:val="004F3F6C"/>
    <w:rsid w:val="004F48FD"/>
    <w:rsid w:val="004F7204"/>
    <w:rsid w:val="00506CFF"/>
    <w:rsid w:val="00512DE3"/>
    <w:rsid w:val="005163DC"/>
    <w:rsid w:val="0051641F"/>
    <w:rsid w:val="00520F33"/>
    <w:rsid w:val="00521253"/>
    <w:rsid w:val="00525FE1"/>
    <w:rsid w:val="00527D8C"/>
    <w:rsid w:val="00530278"/>
    <w:rsid w:val="00533E17"/>
    <w:rsid w:val="005360C9"/>
    <w:rsid w:val="0054042E"/>
    <w:rsid w:val="0055192F"/>
    <w:rsid w:val="005529E4"/>
    <w:rsid w:val="005559D3"/>
    <w:rsid w:val="0056284F"/>
    <w:rsid w:val="00564376"/>
    <w:rsid w:val="00566042"/>
    <w:rsid w:val="00567E17"/>
    <w:rsid w:val="00574099"/>
    <w:rsid w:val="00577A1E"/>
    <w:rsid w:val="005804CC"/>
    <w:rsid w:val="00584D80"/>
    <w:rsid w:val="00585555"/>
    <w:rsid w:val="00591334"/>
    <w:rsid w:val="005920A0"/>
    <w:rsid w:val="005A2EC0"/>
    <w:rsid w:val="005A462E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12C80"/>
    <w:rsid w:val="00613C12"/>
    <w:rsid w:val="00616C4A"/>
    <w:rsid w:val="0062040C"/>
    <w:rsid w:val="0062571E"/>
    <w:rsid w:val="00647EF6"/>
    <w:rsid w:val="00655AC1"/>
    <w:rsid w:val="00661F62"/>
    <w:rsid w:val="006648EF"/>
    <w:rsid w:val="00667892"/>
    <w:rsid w:val="00674493"/>
    <w:rsid w:val="00680A57"/>
    <w:rsid w:val="006847F6"/>
    <w:rsid w:val="006865E5"/>
    <w:rsid w:val="006943BA"/>
    <w:rsid w:val="00694575"/>
    <w:rsid w:val="00695326"/>
    <w:rsid w:val="00696317"/>
    <w:rsid w:val="006A448F"/>
    <w:rsid w:val="006A785E"/>
    <w:rsid w:val="006B599E"/>
    <w:rsid w:val="006B6CDA"/>
    <w:rsid w:val="006B7AC7"/>
    <w:rsid w:val="006C014C"/>
    <w:rsid w:val="006C4C62"/>
    <w:rsid w:val="006E1F9C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248D6"/>
    <w:rsid w:val="0072572D"/>
    <w:rsid w:val="00726081"/>
    <w:rsid w:val="007334A1"/>
    <w:rsid w:val="007344DD"/>
    <w:rsid w:val="00741F8F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64F5"/>
    <w:rsid w:val="007977D8"/>
    <w:rsid w:val="007A754F"/>
    <w:rsid w:val="007B0414"/>
    <w:rsid w:val="007B06F9"/>
    <w:rsid w:val="007B2E6E"/>
    <w:rsid w:val="007B4876"/>
    <w:rsid w:val="007B5531"/>
    <w:rsid w:val="007B5807"/>
    <w:rsid w:val="007B68EC"/>
    <w:rsid w:val="007D098B"/>
    <w:rsid w:val="007D4E04"/>
    <w:rsid w:val="007D4EE9"/>
    <w:rsid w:val="007D57DB"/>
    <w:rsid w:val="007D5B59"/>
    <w:rsid w:val="007D6E7C"/>
    <w:rsid w:val="007E5ED5"/>
    <w:rsid w:val="007E656A"/>
    <w:rsid w:val="007E7517"/>
    <w:rsid w:val="007F2D94"/>
    <w:rsid w:val="00801CB3"/>
    <w:rsid w:val="00805B77"/>
    <w:rsid w:val="008065C4"/>
    <w:rsid w:val="00807F1E"/>
    <w:rsid w:val="00810C06"/>
    <w:rsid w:val="00812E9B"/>
    <w:rsid w:val="00814DAA"/>
    <w:rsid w:val="0081669E"/>
    <w:rsid w:val="00817AB9"/>
    <w:rsid w:val="00826379"/>
    <w:rsid w:val="00832387"/>
    <w:rsid w:val="00833F21"/>
    <w:rsid w:val="00850ECD"/>
    <w:rsid w:val="0085311E"/>
    <w:rsid w:val="008563F4"/>
    <w:rsid w:val="00864945"/>
    <w:rsid w:val="00872917"/>
    <w:rsid w:val="0088161C"/>
    <w:rsid w:val="008828B5"/>
    <w:rsid w:val="00885EC2"/>
    <w:rsid w:val="008876EC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332A"/>
    <w:rsid w:val="00901775"/>
    <w:rsid w:val="009059D7"/>
    <w:rsid w:val="00906F3B"/>
    <w:rsid w:val="009116DB"/>
    <w:rsid w:val="00912154"/>
    <w:rsid w:val="00914E5D"/>
    <w:rsid w:val="009234B1"/>
    <w:rsid w:val="00925272"/>
    <w:rsid w:val="00941856"/>
    <w:rsid w:val="0094353B"/>
    <w:rsid w:val="009502FE"/>
    <w:rsid w:val="009566D3"/>
    <w:rsid w:val="009625CD"/>
    <w:rsid w:val="00962DA5"/>
    <w:rsid w:val="00964537"/>
    <w:rsid w:val="00964AD0"/>
    <w:rsid w:val="00973CC2"/>
    <w:rsid w:val="00976657"/>
    <w:rsid w:val="009767CE"/>
    <w:rsid w:val="00977BCC"/>
    <w:rsid w:val="00981C3F"/>
    <w:rsid w:val="00997E73"/>
    <w:rsid w:val="009A04F0"/>
    <w:rsid w:val="009A0B3E"/>
    <w:rsid w:val="009B1BBA"/>
    <w:rsid w:val="009B3F71"/>
    <w:rsid w:val="009C097C"/>
    <w:rsid w:val="009C3103"/>
    <w:rsid w:val="009C65ED"/>
    <w:rsid w:val="009C760E"/>
    <w:rsid w:val="009D4817"/>
    <w:rsid w:val="009D511A"/>
    <w:rsid w:val="009D5A2B"/>
    <w:rsid w:val="009D6551"/>
    <w:rsid w:val="009E5959"/>
    <w:rsid w:val="009E5CBD"/>
    <w:rsid w:val="009F3182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3E84"/>
    <w:rsid w:val="00A471BC"/>
    <w:rsid w:val="00A5019A"/>
    <w:rsid w:val="00A60BDB"/>
    <w:rsid w:val="00A633CE"/>
    <w:rsid w:val="00A710D0"/>
    <w:rsid w:val="00A75551"/>
    <w:rsid w:val="00A75A8C"/>
    <w:rsid w:val="00A76491"/>
    <w:rsid w:val="00A77353"/>
    <w:rsid w:val="00A8087B"/>
    <w:rsid w:val="00A83188"/>
    <w:rsid w:val="00A84850"/>
    <w:rsid w:val="00A84A99"/>
    <w:rsid w:val="00A84BE5"/>
    <w:rsid w:val="00A859BF"/>
    <w:rsid w:val="00A92171"/>
    <w:rsid w:val="00A93218"/>
    <w:rsid w:val="00A93E3A"/>
    <w:rsid w:val="00AA02F8"/>
    <w:rsid w:val="00AA0ADC"/>
    <w:rsid w:val="00AA1B8B"/>
    <w:rsid w:val="00AA518E"/>
    <w:rsid w:val="00AA6B1A"/>
    <w:rsid w:val="00AA707B"/>
    <w:rsid w:val="00AB6EE2"/>
    <w:rsid w:val="00AB7B16"/>
    <w:rsid w:val="00AC379D"/>
    <w:rsid w:val="00AC6D20"/>
    <w:rsid w:val="00AD09D5"/>
    <w:rsid w:val="00AD0B01"/>
    <w:rsid w:val="00AD75EB"/>
    <w:rsid w:val="00AD7EE8"/>
    <w:rsid w:val="00AE0870"/>
    <w:rsid w:val="00AE1266"/>
    <w:rsid w:val="00AF12AF"/>
    <w:rsid w:val="00AF2D82"/>
    <w:rsid w:val="00B00C6D"/>
    <w:rsid w:val="00B122CE"/>
    <w:rsid w:val="00B1277E"/>
    <w:rsid w:val="00B1378B"/>
    <w:rsid w:val="00B15D26"/>
    <w:rsid w:val="00B22D75"/>
    <w:rsid w:val="00B232BD"/>
    <w:rsid w:val="00B26761"/>
    <w:rsid w:val="00B3040D"/>
    <w:rsid w:val="00B323CB"/>
    <w:rsid w:val="00B436A4"/>
    <w:rsid w:val="00B43F9A"/>
    <w:rsid w:val="00B4467A"/>
    <w:rsid w:val="00B44F90"/>
    <w:rsid w:val="00B54B03"/>
    <w:rsid w:val="00B57F12"/>
    <w:rsid w:val="00B62CD2"/>
    <w:rsid w:val="00B63D38"/>
    <w:rsid w:val="00B65C8A"/>
    <w:rsid w:val="00B71B05"/>
    <w:rsid w:val="00B77193"/>
    <w:rsid w:val="00B8574B"/>
    <w:rsid w:val="00B86030"/>
    <w:rsid w:val="00B90C5E"/>
    <w:rsid w:val="00B953D8"/>
    <w:rsid w:val="00B97121"/>
    <w:rsid w:val="00B97C63"/>
    <w:rsid w:val="00BA0297"/>
    <w:rsid w:val="00BA7795"/>
    <w:rsid w:val="00BB34A7"/>
    <w:rsid w:val="00BB5331"/>
    <w:rsid w:val="00BC0B6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73B"/>
    <w:rsid w:val="00BE084E"/>
    <w:rsid w:val="00BE3A4A"/>
    <w:rsid w:val="00BE3DFC"/>
    <w:rsid w:val="00BE51F8"/>
    <w:rsid w:val="00BE71D3"/>
    <w:rsid w:val="00BF07F6"/>
    <w:rsid w:val="00BF1D2C"/>
    <w:rsid w:val="00BF2FF5"/>
    <w:rsid w:val="00BF4E50"/>
    <w:rsid w:val="00BF71C0"/>
    <w:rsid w:val="00BF7F31"/>
    <w:rsid w:val="00C01135"/>
    <w:rsid w:val="00C01D0A"/>
    <w:rsid w:val="00C0296D"/>
    <w:rsid w:val="00C06650"/>
    <w:rsid w:val="00C1055F"/>
    <w:rsid w:val="00C10B66"/>
    <w:rsid w:val="00C10E19"/>
    <w:rsid w:val="00C139F4"/>
    <w:rsid w:val="00C17DE3"/>
    <w:rsid w:val="00C22E50"/>
    <w:rsid w:val="00C25156"/>
    <w:rsid w:val="00C25AC2"/>
    <w:rsid w:val="00C267C9"/>
    <w:rsid w:val="00C400F0"/>
    <w:rsid w:val="00C40D1D"/>
    <w:rsid w:val="00C44611"/>
    <w:rsid w:val="00C5222E"/>
    <w:rsid w:val="00C52F0B"/>
    <w:rsid w:val="00C5311F"/>
    <w:rsid w:val="00C54FE8"/>
    <w:rsid w:val="00C614F8"/>
    <w:rsid w:val="00C644AD"/>
    <w:rsid w:val="00C71F8B"/>
    <w:rsid w:val="00C77A71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D244B"/>
    <w:rsid w:val="00CD5575"/>
    <w:rsid w:val="00CE4F0D"/>
    <w:rsid w:val="00CE63C6"/>
    <w:rsid w:val="00CE6DA7"/>
    <w:rsid w:val="00CE7B0F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513C8"/>
    <w:rsid w:val="00D513D8"/>
    <w:rsid w:val="00D5683F"/>
    <w:rsid w:val="00D63040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BB0"/>
    <w:rsid w:val="00DA704A"/>
    <w:rsid w:val="00DB2004"/>
    <w:rsid w:val="00DB5666"/>
    <w:rsid w:val="00DB6E23"/>
    <w:rsid w:val="00DC3A4F"/>
    <w:rsid w:val="00DC662C"/>
    <w:rsid w:val="00DD03C8"/>
    <w:rsid w:val="00DD3C18"/>
    <w:rsid w:val="00DD5B5F"/>
    <w:rsid w:val="00DE02FE"/>
    <w:rsid w:val="00DE51FB"/>
    <w:rsid w:val="00DE6626"/>
    <w:rsid w:val="00DE720E"/>
    <w:rsid w:val="00DF2AC1"/>
    <w:rsid w:val="00DF47D3"/>
    <w:rsid w:val="00DF52BA"/>
    <w:rsid w:val="00E002FC"/>
    <w:rsid w:val="00E0357B"/>
    <w:rsid w:val="00E042CE"/>
    <w:rsid w:val="00E05720"/>
    <w:rsid w:val="00E06E4A"/>
    <w:rsid w:val="00E16874"/>
    <w:rsid w:val="00E20437"/>
    <w:rsid w:val="00E2093C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3E4F"/>
    <w:rsid w:val="00E86899"/>
    <w:rsid w:val="00E9605C"/>
    <w:rsid w:val="00EA5CDC"/>
    <w:rsid w:val="00EA6F87"/>
    <w:rsid w:val="00EA6FAC"/>
    <w:rsid w:val="00EA73F5"/>
    <w:rsid w:val="00EB0A8D"/>
    <w:rsid w:val="00EB2504"/>
    <w:rsid w:val="00EB4A18"/>
    <w:rsid w:val="00EB66DF"/>
    <w:rsid w:val="00EC11B3"/>
    <w:rsid w:val="00EC5B51"/>
    <w:rsid w:val="00EC7479"/>
    <w:rsid w:val="00ED00A9"/>
    <w:rsid w:val="00ED0C9D"/>
    <w:rsid w:val="00ED1DD1"/>
    <w:rsid w:val="00ED64DC"/>
    <w:rsid w:val="00EE28D8"/>
    <w:rsid w:val="00EE5DA1"/>
    <w:rsid w:val="00F03B5D"/>
    <w:rsid w:val="00F03B9C"/>
    <w:rsid w:val="00F03EBB"/>
    <w:rsid w:val="00F04F60"/>
    <w:rsid w:val="00F11829"/>
    <w:rsid w:val="00F13553"/>
    <w:rsid w:val="00F154F8"/>
    <w:rsid w:val="00F16263"/>
    <w:rsid w:val="00F2336D"/>
    <w:rsid w:val="00F23D38"/>
    <w:rsid w:val="00F307A5"/>
    <w:rsid w:val="00F31300"/>
    <w:rsid w:val="00F36D80"/>
    <w:rsid w:val="00F415A2"/>
    <w:rsid w:val="00F44BF3"/>
    <w:rsid w:val="00F44CA7"/>
    <w:rsid w:val="00F53DCE"/>
    <w:rsid w:val="00F5569D"/>
    <w:rsid w:val="00F55F2D"/>
    <w:rsid w:val="00F570F2"/>
    <w:rsid w:val="00F57E28"/>
    <w:rsid w:val="00F601C2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5E11"/>
    <w:rsid w:val="00F961EE"/>
    <w:rsid w:val="00FA030C"/>
    <w:rsid w:val="00FA1375"/>
    <w:rsid w:val="00FA1F44"/>
    <w:rsid w:val="00FA6BE5"/>
    <w:rsid w:val="00FA7904"/>
    <w:rsid w:val="00FA7F85"/>
    <w:rsid w:val="00FB58BF"/>
    <w:rsid w:val="00FC0E39"/>
    <w:rsid w:val="00FC2511"/>
    <w:rsid w:val="00FC60C7"/>
    <w:rsid w:val="00FD37A3"/>
    <w:rsid w:val="00FE0333"/>
    <w:rsid w:val="00FE1B7F"/>
    <w:rsid w:val="00FE3755"/>
    <w:rsid w:val="00FE59FC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vs.cvu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14169-D4FA-40D7-8FA2-BDDDED45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81</TotalTime>
  <Pages>3</Pages>
  <Words>1046</Words>
  <Characters>6173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8</cp:revision>
  <cp:lastPrinted>2024-09-10T10:01:00Z</cp:lastPrinted>
  <dcterms:created xsi:type="dcterms:W3CDTF">2024-09-10T11:57:00Z</dcterms:created>
  <dcterms:modified xsi:type="dcterms:W3CDTF">2024-09-12T08:54:00Z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