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BB6A" w14:textId="378E88BC" w:rsidR="00E316B3" w:rsidRPr="00761F35" w:rsidRDefault="00F23272" w:rsidP="00E316B3">
      <w:pPr>
        <w:pStyle w:val="Zahlavi"/>
        <w:rPr>
          <w:color w:val="000000" w:themeColor="text1"/>
        </w:rPr>
      </w:pPr>
      <w:r>
        <w:rPr>
          <w:color w:val="000000" w:themeColor="text1"/>
        </w:rPr>
        <w:t xml:space="preserve">MASARYKŮV ÚSTAV VYŠŠÍCH STUDIÍ </w:t>
      </w:r>
      <w:r w:rsidR="00E316B3" w:rsidRPr="00761F35">
        <w:rPr>
          <w:color w:val="000000" w:themeColor="text1"/>
        </w:rPr>
        <w:t>ČVUT v praze | </w:t>
      </w:r>
      <w:r>
        <w:rPr>
          <w:color w:val="000000" w:themeColor="text1"/>
        </w:rPr>
        <w:t>SEKRETARIÁT ŘEDITELE</w:t>
      </w:r>
    </w:p>
    <w:p w14:paraId="131DA940" w14:textId="33CE49F8" w:rsidR="00E316B3" w:rsidRPr="000D7094" w:rsidRDefault="00F23272" w:rsidP="00E316B3">
      <w:pPr>
        <w:pStyle w:val="Zahlavi"/>
        <w:rPr>
          <w:color w:val="000000" w:themeColor="text1"/>
          <w:lang w:val="es-ES"/>
        </w:rPr>
      </w:pPr>
      <w:r w:rsidRPr="000D7094">
        <w:rPr>
          <w:color w:val="000000" w:themeColor="text1"/>
          <w:lang w:val="es-ES"/>
        </w:rPr>
        <w:t>KOLEJNÍ</w:t>
      </w:r>
      <w:r w:rsidR="00E316B3" w:rsidRPr="000D7094">
        <w:rPr>
          <w:color w:val="000000" w:themeColor="text1"/>
          <w:lang w:val="es-ES"/>
        </w:rPr>
        <w:t xml:space="preserve"> </w:t>
      </w:r>
      <w:r w:rsidRPr="000D7094">
        <w:rPr>
          <w:color w:val="000000" w:themeColor="text1"/>
          <w:lang w:val="es-ES"/>
        </w:rPr>
        <w:t>2637/2A</w:t>
      </w:r>
      <w:r w:rsidR="00E316B3" w:rsidRPr="000D7094">
        <w:rPr>
          <w:color w:val="000000" w:themeColor="text1"/>
          <w:lang w:val="es-ES"/>
        </w:rPr>
        <w:t>, 160 00 Praha 6</w:t>
      </w:r>
    </w:p>
    <w:p w14:paraId="692C84D6" w14:textId="7F5257E5" w:rsidR="00487551" w:rsidRPr="000D7094" w:rsidRDefault="00487551" w:rsidP="00487551">
      <w:pPr>
        <w:pStyle w:val="Zahlavi"/>
        <w:rPr>
          <w:lang w:val="es-ES"/>
        </w:rPr>
      </w:pPr>
      <w:r w:rsidRPr="000D7094">
        <w:rPr>
          <w:lang w:val="es-ES"/>
        </w:rPr>
        <w:t xml:space="preserve">V Praze </w:t>
      </w:r>
      <w:r w:rsidR="00462D17">
        <w:rPr>
          <w:lang w:val="es-ES"/>
        </w:rPr>
        <w:t>2</w:t>
      </w:r>
      <w:r w:rsidR="0006110B">
        <w:rPr>
          <w:lang w:val="es-ES"/>
        </w:rPr>
        <w:t>8</w:t>
      </w:r>
      <w:r w:rsidR="002759C3" w:rsidRPr="000D7094">
        <w:rPr>
          <w:lang w:val="es-ES"/>
        </w:rPr>
        <w:t>.</w:t>
      </w:r>
      <w:r w:rsidR="00A87109" w:rsidRPr="000D7094">
        <w:rPr>
          <w:lang w:val="es-ES"/>
        </w:rPr>
        <w:t xml:space="preserve"> </w:t>
      </w:r>
      <w:r w:rsidR="0062280B" w:rsidRPr="000D7094">
        <w:rPr>
          <w:lang w:val="es-ES"/>
        </w:rPr>
        <w:t>12</w:t>
      </w:r>
      <w:r w:rsidRPr="000D7094">
        <w:rPr>
          <w:lang w:val="es-ES"/>
        </w:rPr>
        <w:t>. 202</w:t>
      </w:r>
      <w:r w:rsidR="00BE0B8F" w:rsidRPr="000D7094">
        <w:rPr>
          <w:lang w:val="es-ES"/>
        </w:rPr>
        <w:t>3</w:t>
      </w:r>
    </w:p>
    <w:p w14:paraId="208D6280" w14:textId="77777777" w:rsidR="00C10E19" w:rsidRPr="000D7094" w:rsidRDefault="00C10E19" w:rsidP="00A93218">
      <w:pPr>
        <w:pStyle w:val="Zahlavi"/>
        <w:rPr>
          <w:rFonts w:cs="Arial"/>
          <w:lang w:val="es-ES"/>
        </w:rPr>
      </w:pPr>
    </w:p>
    <w:p w14:paraId="6B0896F3" w14:textId="1EC08BD3" w:rsidR="00A93218" w:rsidRPr="000D7094" w:rsidRDefault="00A93218" w:rsidP="00A93218">
      <w:pPr>
        <w:pStyle w:val="Zahlavi"/>
        <w:rPr>
          <w:rFonts w:cs="Arial"/>
          <w:color w:val="000000" w:themeColor="text1"/>
          <w:lang w:val="es-ES"/>
        </w:rPr>
      </w:pPr>
      <w:r w:rsidRPr="000D7094">
        <w:rPr>
          <w:rFonts w:cs="Arial"/>
          <w:lang w:val="es-ES"/>
        </w:rPr>
        <w:t>Kontakt pro média</w:t>
      </w:r>
      <w:r w:rsidRPr="000D7094">
        <w:rPr>
          <w:rFonts w:cs="Arial"/>
          <w:color w:val="000000" w:themeColor="text1"/>
          <w:lang w:val="es-ES"/>
        </w:rPr>
        <w:t> | </w:t>
      </w:r>
      <w:r w:rsidR="00042D29">
        <w:rPr>
          <w:rFonts w:cs="Arial"/>
          <w:color w:val="000000" w:themeColor="text1"/>
          <w:lang w:val="cs-CZ"/>
        </w:rPr>
        <w:t>Mgr. Michael Pondělíček</w:t>
      </w:r>
      <w:r w:rsidR="00F30FB1" w:rsidRPr="00F30FB1">
        <w:rPr>
          <w:rFonts w:cs="Arial"/>
          <w:color w:val="000000" w:themeColor="text1"/>
          <w:lang w:val="cs-CZ"/>
        </w:rPr>
        <w:t>, Ph.D.</w:t>
      </w:r>
    </w:p>
    <w:p w14:paraId="4393C8EF" w14:textId="6A70C044" w:rsidR="00A93218" w:rsidRPr="000D7094" w:rsidRDefault="00042D29" w:rsidP="00A93218">
      <w:pPr>
        <w:pStyle w:val="Zahlavi"/>
        <w:rPr>
          <w:rFonts w:ascii="Cambria" w:hAnsi="Cambria" w:cs="Cambria"/>
          <w:color w:val="000000" w:themeColor="text1"/>
          <w:lang w:val="es-ES"/>
        </w:rPr>
      </w:pPr>
      <w:r w:rsidRPr="000D7094">
        <w:rPr>
          <w:rFonts w:cs="Arial"/>
          <w:color w:val="000000" w:themeColor="text1"/>
          <w:lang w:val="es-ES"/>
        </w:rPr>
        <w:t>michael.pondelicek</w:t>
      </w:r>
      <w:r w:rsidR="00F30FB1" w:rsidRPr="000D7094">
        <w:rPr>
          <w:rFonts w:cs="Arial"/>
          <w:color w:val="000000" w:themeColor="text1"/>
          <w:lang w:val="es-ES"/>
        </w:rPr>
        <w:t>@cvut.cz</w:t>
      </w:r>
      <w:r w:rsidR="00A87109" w:rsidRPr="000D7094">
        <w:rPr>
          <w:rFonts w:cs="Arial"/>
          <w:color w:val="000000" w:themeColor="text1"/>
          <w:lang w:val="es-ES"/>
        </w:rPr>
        <w:t xml:space="preserve">, </w:t>
      </w:r>
      <w:r w:rsidR="00F30FB1" w:rsidRPr="000D7094">
        <w:rPr>
          <w:rFonts w:cs="Arial"/>
          <w:color w:val="000000" w:themeColor="text1"/>
          <w:lang w:val="es-ES"/>
        </w:rPr>
        <w:t xml:space="preserve">+420 </w:t>
      </w:r>
      <w:r w:rsidR="00D778E3" w:rsidRPr="000D7094">
        <w:rPr>
          <w:rFonts w:cs="Arial"/>
          <w:color w:val="000000" w:themeColor="text1"/>
          <w:lang w:val="es-ES"/>
        </w:rPr>
        <w:t>60</w:t>
      </w:r>
      <w:r w:rsidRPr="000D7094">
        <w:rPr>
          <w:rFonts w:cs="Arial"/>
          <w:color w:val="000000" w:themeColor="text1"/>
          <w:lang w:val="es-ES"/>
        </w:rPr>
        <w:t>2 26</w:t>
      </w:r>
      <w:r w:rsidR="00842D3A" w:rsidRPr="000D7094">
        <w:rPr>
          <w:rFonts w:cs="Arial"/>
          <w:color w:val="000000" w:themeColor="text1"/>
          <w:lang w:val="es-ES"/>
        </w:rPr>
        <w:t>8 908</w:t>
      </w:r>
    </w:p>
    <w:p w14:paraId="69B1BE8B" w14:textId="136BDA43" w:rsidR="00CA329F" w:rsidRDefault="00CA329F" w:rsidP="00FB58BF">
      <w:pPr>
        <w:rPr>
          <w:b/>
          <w:sz w:val="28"/>
          <w:szCs w:val="28"/>
        </w:rPr>
      </w:pPr>
    </w:p>
    <w:p w14:paraId="32ADD624" w14:textId="77777777" w:rsidR="0062280B" w:rsidRDefault="0062280B" w:rsidP="00042D29">
      <w:pPr>
        <w:rPr>
          <w:b/>
          <w:bCs/>
          <w:sz w:val="30"/>
          <w:szCs w:val="32"/>
        </w:rPr>
      </w:pPr>
      <w:bookmarkStart w:id="0" w:name="_Hlk153362391"/>
    </w:p>
    <w:p w14:paraId="262E4627" w14:textId="1A31D692" w:rsidR="00042D29" w:rsidRPr="00042D29" w:rsidRDefault="00374222" w:rsidP="00042D29">
      <w:pPr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>PROJEKT</w:t>
      </w:r>
      <w:r w:rsidR="0062280B">
        <w:rPr>
          <w:b/>
          <w:bCs/>
          <w:sz w:val="30"/>
          <w:szCs w:val="32"/>
        </w:rPr>
        <w:t xml:space="preserve"> </w:t>
      </w:r>
      <w:r w:rsidR="00BE0B8F">
        <w:rPr>
          <w:b/>
          <w:bCs/>
          <w:sz w:val="30"/>
          <w:szCs w:val="32"/>
        </w:rPr>
        <w:t>"</w:t>
      </w:r>
      <w:r w:rsidR="00042D29" w:rsidRPr="00042D29">
        <w:rPr>
          <w:b/>
          <w:bCs/>
          <w:sz w:val="30"/>
          <w:szCs w:val="32"/>
        </w:rPr>
        <w:t>TRANSFER ZKUŠENOSTÍ Z PLÁNOVÁNÍ ROZVOJE A OBNOVY MĚST DO MOLDAVSKA</w:t>
      </w:r>
      <w:r w:rsidR="00BE0B8F">
        <w:rPr>
          <w:b/>
          <w:bCs/>
          <w:sz w:val="30"/>
          <w:szCs w:val="32"/>
        </w:rPr>
        <w:t>"</w:t>
      </w:r>
      <w:r w:rsidR="0062280B">
        <w:rPr>
          <w:b/>
          <w:bCs/>
          <w:sz w:val="30"/>
          <w:szCs w:val="32"/>
        </w:rPr>
        <w:t xml:space="preserve"> </w:t>
      </w:r>
      <w:r w:rsidR="00663743">
        <w:rPr>
          <w:b/>
          <w:bCs/>
          <w:sz w:val="30"/>
          <w:szCs w:val="32"/>
        </w:rPr>
        <w:t>JE U KONCE</w:t>
      </w:r>
    </w:p>
    <w:p w14:paraId="1CD1B434" w14:textId="584608A1" w:rsidR="004D7F26" w:rsidRPr="00B515CF" w:rsidRDefault="004D7F26" w:rsidP="00B515CF">
      <w:pPr>
        <w:pStyle w:val="Nadpiszpravy"/>
        <w:jc w:val="both"/>
        <w:rPr>
          <w:sz w:val="28"/>
          <w:szCs w:val="28"/>
        </w:rPr>
      </w:pPr>
    </w:p>
    <w:p w14:paraId="045C398C" w14:textId="77777777" w:rsidR="00FB17CB" w:rsidRPr="00B515CF" w:rsidRDefault="00FB17CB" w:rsidP="00FB17CB">
      <w:pPr>
        <w:pStyle w:val="Nadpiszpravy"/>
        <w:jc w:val="both"/>
        <w:rPr>
          <w:sz w:val="28"/>
          <w:szCs w:val="28"/>
        </w:rPr>
      </w:pPr>
    </w:p>
    <w:p w14:paraId="611868A8" w14:textId="77777777" w:rsidR="00FB17CB" w:rsidRPr="009C00B9" w:rsidRDefault="00FB17CB" w:rsidP="00FB17CB">
      <w:pPr>
        <w:jc w:val="both"/>
        <w:rPr>
          <w:b/>
          <w:sz w:val="22"/>
          <w:szCs w:val="22"/>
        </w:rPr>
      </w:pPr>
      <w:r w:rsidRPr="009C00B9">
        <w:rPr>
          <w:b/>
          <w:sz w:val="22"/>
          <w:szCs w:val="22"/>
        </w:rPr>
        <w:t xml:space="preserve">Od dubna do prosince roku </w:t>
      </w:r>
      <w:r>
        <w:rPr>
          <w:b/>
          <w:sz w:val="22"/>
          <w:szCs w:val="22"/>
        </w:rPr>
        <w:t xml:space="preserve">2023 </w:t>
      </w:r>
      <w:r w:rsidRPr="009C00B9">
        <w:rPr>
          <w:b/>
          <w:sz w:val="22"/>
          <w:szCs w:val="22"/>
        </w:rPr>
        <w:t xml:space="preserve">realizovali pracovníci Masarykova institutu vyšších studií ČVUT v Praze </w:t>
      </w:r>
      <w:r w:rsidRPr="0016784E">
        <w:rPr>
          <w:b/>
          <w:sz w:val="22"/>
          <w:szCs w:val="22"/>
        </w:rPr>
        <w:t>v rámci České zahraniční</w:t>
      </w:r>
      <w:r>
        <w:rPr>
          <w:b/>
          <w:sz w:val="22"/>
          <w:szCs w:val="22"/>
        </w:rPr>
        <w:t xml:space="preserve"> </w:t>
      </w:r>
      <w:r w:rsidRPr="0016784E">
        <w:rPr>
          <w:b/>
          <w:sz w:val="22"/>
          <w:szCs w:val="22"/>
        </w:rPr>
        <w:t>pomoci financované Ministerstvem zahraničí ČR a Českou rozvojovou agenturou</w:t>
      </w:r>
      <w:r w:rsidRPr="009C00B9">
        <w:rPr>
          <w:b/>
          <w:sz w:val="22"/>
          <w:szCs w:val="22"/>
        </w:rPr>
        <w:t xml:space="preserve"> projekt mezinárodní </w:t>
      </w:r>
      <w:r>
        <w:rPr>
          <w:b/>
          <w:sz w:val="22"/>
          <w:szCs w:val="22"/>
        </w:rPr>
        <w:t>univerzitní</w:t>
      </w:r>
      <w:r w:rsidRPr="009C00B9">
        <w:rPr>
          <w:b/>
          <w:sz w:val="22"/>
          <w:szCs w:val="22"/>
        </w:rPr>
        <w:t xml:space="preserve"> spolupráce</w:t>
      </w:r>
      <w:r w:rsidRPr="0016784E">
        <w:rPr>
          <w:b/>
          <w:sz w:val="22"/>
          <w:szCs w:val="22"/>
        </w:rPr>
        <w:t xml:space="preserve"> "Transfer zkušeností z plánování rozvoje a obnovy měst do Moldavska".</w:t>
      </w:r>
    </w:p>
    <w:p w14:paraId="0073CE3C" w14:textId="77777777" w:rsidR="00FB17CB" w:rsidRDefault="00FB17CB" w:rsidP="00FB17CB">
      <w:pPr>
        <w:spacing w:line="240" w:lineRule="auto"/>
        <w:jc w:val="both"/>
      </w:pPr>
    </w:p>
    <w:p w14:paraId="75BB75D0" w14:textId="77777777" w:rsidR="00FB17CB" w:rsidRPr="0016784E" w:rsidRDefault="00FB17CB" w:rsidP="00FB17CB">
      <w:pPr>
        <w:spacing w:line="240" w:lineRule="auto"/>
        <w:jc w:val="both"/>
      </w:pPr>
      <w:r w:rsidRPr="0016784E">
        <w:t xml:space="preserve">Cílem projektu bylo realizovat </w:t>
      </w:r>
      <w:r>
        <w:t xml:space="preserve">efektivní </w:t>
      </w:r>
      <w:r w:rsidRPr="0016784E">
        <w:t xml:space="preserve">kurz plánování obnovy měst na Státní univerzitě Alecu </w:t>
      </w:r>
      <w:proofErr w:type="spellStart"/>
      <w:r w:rsidRPr="0016784E">
        <w:t>Russo</w:t>
      </w:r>
      <w:proofErr w:type="spellEnd"/>
      <w:r w:rsidRPr="0016784E">
        <w:t xml:space="preserve"> v</w:t>
      </w:r>
      <w:r>
        <w:t xml:space="preserve"> moldavském městě </w:t>
      </w:r>
      <w:proofErr w:type="spellStart"/>
      <w:r w:rsidRPr="0016784E">
        <w:t>Bălți</w:t>
      </w:r>
      <w:proofErr w:type="spellEnd"/>
      <w:r w:rsidRPr="0016784E">
        <w:t xml:space="preserve">. </w:t>
      </w:r>
      <w:r>
        <w:t>Smyslem</w:t>
      </w:r>
      <w:r w:rsidRPr="0016784E">
        <w:t xml:space="preserve"> kurzu </w:t>
      </w:r>
      <w:r>
        <w:t>bylo</w:t>
      </w:r>
      <w:r w:rsidRPr="0016784E">
        <w:t xml:space="preserve"> naučit účastníky (pedagogy, studenty, doktorandy, členy NNO, místní správu a zastupitele, případně další </w:t>
      </w:r>
      <w:r>
        <w:t xml:space="preserve">místní </w:t>
      </w:r>
      <w:r w:rsidRPr="0016784E">
        <w:t>činitele) pracovat se základními zásadami plánování obnovy a rozvoje sídel (zejména v postsocialistické realitě), s ohledem na jejich značné fyzické poškození a morální zastarání v důsledku vnitřních problémů, se kterými se Moldavsko dlouhodobě potýká</w:t>
      </w:r>
      <w:r>
        <w:t xml:space="preserve"> jako je </w:t>
      </w:r>
      <w:r w:rsidRPr="0016784E">
        <w:t>narušení územní celistvosti země</w:t>
      </w:r>
      <w:r>
        <w:t xml:space="preserve"> či </w:t>
      </w:r>
      <w:r w:rsidRPr="0016784E">
        <w:t xml:space="preserve">přítomnost </w:t>
      </w:r>
      <w:proofErr w:type="gramStart"/>
      <w:r w:rsidRPr="0016784E">
        <w:t>velké</w:t>
      </w:r>
      <w:proofErr w:type="gramEnd"/>
      <w:r w:rsidRPr="0016784E">
        <w:t xml:space="preserve"> a ne příliš přizpůsobivé </w:t>
      </w:r>
      <w:r>
        <w:t>pro</w:t>
      </w:r>
      <w:r w:rsidRPr="0016784E">
        <w:t>ruské</w:t>
      </w:r>
      <w:r>
        <w:t xml:space="preserve"> </w:t>
      </w:r>
      <w:r w:rsidRPr="0016784E">
        <w:t>menšiny. V zemi tak postupně dochází k narušení nejen stavebního fondu, ale i základní dopravní a technické infrastruktury</w:t>
      </w:r>
      <w:r>
        <w:t>,</w:t>
      </w:r>
      <w:r w:rsidRPr="0016784E">
        <w:t xml:space="preserve"> kvůli jejímu zanedbání a morálnímu zastarání. Kurz se proto zaměř</w:t>
      </w:r>
      <w:r>
        <w:t>il</w:t>
      </w:r>
      <w:r w:rsidRPr="0016784E">
        <w:t xml:space="preserve"> na propojení poznatků a procesů z oblasti strategického plánování a řízení ve veřejném sektoru s procesy územního a prostorového plánování a dostupnými ekonomickými nástroji. </w:t>
      </w:r>
      <w:r>
        <w:t xml:space="preserve">Smyslem projektu, bylo, aby jeho účastníci </w:t>
      </w:r>
      <w:r w:rsidRPr="0016784E">
        <w:t>získa</w:t>
      </w:r>
      <w:r>
        <w:t xml:space="preserve">li </w:t>
      </w:r>
      <w:r w:rsidRPr="0016784E">
        <w:t>poznatky o soudobých trendech v plánování měst a regionů, aby se při plánování obnovy měst mohli vyhnout zastaralým řešením a pro rozvoj měst využívali nástroje optimalizované na současné možnosti a požadavky mj. z hlediska ochrany kritické infrastruktury,</w:t>
      </w:r>
      <w:r>
        <w:t xml:space="preserve"> udržitelného rozvoje,</w:t>
      </w:r>
      <w:r w:rsidRPr="0016784E">
        <w:t xml:space="preserve"> využití moderních technologií (</w:t>
      </w:r>
      <w:r>
        <w:t xml:space="preserve">např. </w:t>
      </w:r>
      <w:r w:rsidRPr="0016784E">
        <w:t>koncept</w:t>
      </w:r>
      <w:r>
        <w:t>u</w:t>
      </w:r>
      <w:r w:rsidRPr="0016784E">
        <w:t xml:space="preserve"> SMART </w:t>
      </w:r>
      <w:r>
        <w:t>C</w:t>
      </w:r>
      <w:r w:rsidRPr="0016784E">
        <w:t>ity)</w:t>
      </w:r>
      <w:r>
        <w:t xml:space="preserve"> a</w:t>
      </w:r>
      <w:r w:rsidRPr="0016784E">
        <w:t xml:space="preserve"> omezení dopadů změny klimatu. V rámci navrhování cest k obnově devastovaných ploch (</w:t>
      </w:r>
      <w:proofErr w:type="spellStart"/>
      <w:r w:rsidRPr="0016784E">
        <w:t>brownfields</w:t>
      </w:r>
      <w:proofErr w:type="spellEnd"/>
      <w:r w:rsidRPr="0016784E">
        <w:t>) b</w:t>
      </w:r>
      <w:r>
        <w:t>ylo</w:t>
      </w:r>
      <w:r w:rsidRPr="0016784E">
        <w:t xml:space="preserve"> využito poznatků z demokratizace a participace</w:t>
      </w:r>
      <w:r>
        <w:t xml:space="preserve"> ve</w:t>
      </w:r>
      <w:r w:rsidRPr="0016784E">
        <w:t xml:space="preserve"> veřejné</w:t>
      </w:r>
      <w:r>
        <w:t>ho</w:t>
      </w:r>
      <w:r w:rsidRPr="0016784E">
        <w:t xml:space="preserve"> prostoru prostřednictvím participace veřejnosti na plánování a obnově měst a regionů.</w:t>
      </w:r>
    </w:p>
    <w:p w14:paraId="33A3983D" w14:textId="77777777" w:rsidR="00FB17CB" w:rsidRDefault="00FB17CB" w:rsidP="00FB17CB">
      <w:pPr>
        <w:spacing w:line="240" w:lineRule="auto"/>
        <w:jc w:val="both"/>
      </w:pPr>
    </w:p>
    <w:p w14:paraId="26141BED" w14:textId="77777777" w:rsidR="00FB17CB" w:rsidRPr="003A786C" w:rsidRDefault="00FB17CB" w:rsidP="00FB17CB">
      <w:pPr>
        <w:spacing w:line="240" w:lineRule="auto"/>
        <w:jc w:val="both"/>
      </w:pPr>
      <w:r>
        <w:t xml:space="preserve">Projekt byl rozdělen do několika etap, z nichž stěžejní byla realizace pětidenního výukového </w:t>
      </w:r>
      <w:r w:rsidRPr="003A786C">
        <w:t xml:space="preserve">kurzu realizovaného přímo na </w:t>
      </w:r>
      <w:r w:rsidRPr="0016784E">
        <w:t xml:space="preserve">Státní univerzitě Alecu </w:t>
      </w:r>
      <w:proofErr w:type="spellStart"/>
      <w:r w:rsidRPr="0016784E">
        <w:t>Russo</w:t>
      </w:r>
      <w:proofErr w:type="spellEnd"/>
      <w:r w:rsidRPr="0016784E">
        <w:t xml:space="preserve"> v</w:t>
      </w:r>
      <w:r>
        <w:t> </w:t>
      </w:r>
      <w:proofErr w:type="spellStart"/>
      <w:r w:rsidRPr="0016784E">
        <w:t>Bălți</w:t>
      </w:r>
      <w:proofErr w:type="spellEnd"/>
      <w:r w:rsidRPr="003A786C">
        <w:t xml:space="preserve"> v termínu 24.-29. září. V rámci kurzu proběhly jak přímé přednášky na místě tlumočené do rumunštiny, tak </w:t>
      </w:r>
      <w:r>
        <w:t xml:space="preserve">i </w:t>
      </w:r>
      <w:r w:rsidRPr="003A786C">
        <w:t xml:space="preserve">interaktivní aktivity formou nácvikových her a simulací (např. v oblasti participace či formulování strategických vizí a cílů), </w:t>
      </w:r>
      <w:r>
        <w:t>č</w:t>
      </w:r>
      <w:r w:rsidRPr="003A786C">
        <w:t xml:space="preserve">i skupinová příprava </w:t>
      </w:r>
      <w:r>
        <w:t xml:space="preserve">lokálních </w:t>
      </w:r>
      <w:r w:rsidRPr="003A786C">
        <w:t xml:space="preserve">projektů řešících </w:t>
      </w:r>
      <w:r>
        <w:t>míst</w:t>
      </w:r>
      <w:r w:rsidRPr="003A786C">
        <w:t xml:space="preserve">ní problémy. V této části kurzu byly pod dohledem českých expertů vytvořeny čtyři různé projekty zaměřené na aspekty rozvoje města </w:t>
      </w:r>
      <w:proofErr w:type="spellStart"/>
      <w:r w:rsidRPr="003A786C">
        <w:t>Bălți</w:t>
      </w:r>
      <w:proofErr w:type="spellEnd"/>
      <w:r w:rsidRPr="003A786C">
        <w:t xml:space="preserve"> (revitalizace průmyslového areálu, vytvoření rekreačního přírodě blízkého parku kolem městského jezera, rekonstrukce sportovního klubu a v neposlední řadě první návrh separace a recyklace komunálního odpadu</w:t>
      </w:r>
      <w:r>
        <w:t xml:space="preserve"> ve městě</w:t>
      </w:r>
      <w:r w:rsidRPr="003A786C">
        <w:t>).</w:t>
      </w:r>
    </w:p>
    <w:p w14:paraId="6C801CAD" w14:textId="77777777" w:rsidR="00FB17CB" w:rsidRPr="003A786C" w:rsidRDefault="00FB17CB" w:rsidP="00FB17CB">
      <w:pPr>
        <w:spacing w:line="240" w:lineRule="auto"/>
        <w:jc w:val="both"/>
      </w:pPr>
    </w:p>
    <w:p w14:paraId="09D900ED" w14:textId="77777777" w:rsidR="00FB17CB" w:rsidRDefault="00FB17CB" w:rsidP="00FB17CB">
      <w:pPr>
        <w:spacing w:line="240" w:lineRule="auto"/>
        <w:jc w:val="both"/>
      </w:pPr>
      <w:r>
        <w:t>Druhou významnou etapou realizace projektu byla cesta s</w:t>
      </w:r>
      <w:r w:rsidRPr="00B50342">
        <w:t>kupin</w:t>
      </w:r>
      <w:r>
        <w:t>y</w:t>
      </w:r>
      <w:r w:rsidRPr="00B50342">
        <w:t xml:space="preserve"> nejlepších absolventů kurzu</w:t>
      </w:r>
      <w:r w:rsidRPr="00C2433B">
        <w:t xml:space="preserve"> </w:t>
      </w:r>
      <w:r>
        <w:t xml:space="preserve">do Prahy. </w:t>
      </w:r>
      <w:r w:rsidRPr="00B50342">
        <w:t xml:space="preserve">Čtyři studenti a dvě akademické pracovnice ze Státní </w:t>
      </w:r>
      <w:r>
        <w:t>U</w:t>
      </w:r>
      <w:r w:rsidRPr="00B50342">
        <w:t xml:space="preserve">niverzity Alecu </w:t>
      </w:r>
      <w:proofErr w:type="spellStart"/>
      <w:r w:rsidRPr="00B50342">
        <w:t>Russo</w:t>
      </w:r>
      <w:proofErr w:type="spellEnd"/>
      <w:r>
        <w:t xml:space="preserve"> </w:t>
      </w:r>
      <w:proofErr w:type="spellStart"/>
      <w:r>
        <w:t>Balti</w:t>
      </w:r>
      <w:proofErr w:type="spellEnd"/>
      <w:r>
        <w:t xml:space="preserve"> </w:t>
      </w:r>
      <w:r w:rsidRPr="00B50342">
        <w:t xml:space="preserve">se </w:t>
      </w:r>
      <w:r>
        <w:t>z</w:t>
      </w:r>
      <w:r w:rsidRPr="00B50342">
        <w:t>účastn</w:t>
      </w:r>
      <w:r>
        <w:t>ili</w:t>
      </w:r>
      <w:r w:rsidRPr="00B50342">
        <w:t xml:space="preserve"> týdenní terénní exkurze za příklady dobré praxe v</w:t>
      </w:r>
      <w:r w:rsidRPr="003A786C">
        <w:t> </w:t>
      </w:r>
      <w:r w:rsidRPr="00B50342">
        <w:t>Praze</w:t>
      </w:r>
      <w:r>
        <w:t>. V</w:t>
      </w:r>
      <w:r w:rsidRPr="003A786C">
        <w:t> </w:t>
      </w:r>
      <w:r>
        <w:t xml:space="preserve">rámci exkurze byl pro skupinu připraven bohatý </w:t>
      </w:r>
      <w:r>
        <w:lastRenderedPageBreak/>
        <w:t>program, v jeho</w:t>
      </w:r>
      <w:r w:rsidRPr="003A786C">
        <w:t> </w:t>
      </w:r>
      <w:r>
        <w:t xml:space="preserve">rámci </w:t>
      </w:r>
      <w:r w:rsidRPr="00E70845">
        <w:t xml:space="preserve">navštívili řadu lokalit postavených </w:t>
      </w:r>
      <w:r>
        <w:t xml:space="preserve">při </w:t>
      </w:r>
      <w:r w:rsidRPr="00E70845">
        <w:t xml:space="preserve">revitalizací </w:t>
      </w:r>
      <w:proofErr w:type="spellStart"/>
      <w:r w:rsidRPr="00E70845">
        <w:t>brownfields</w:t>
      </w:r>
      <w:proofErr w:type="spellEnd"/>
      <w:r w:rsidRPr="00E70845">
        <w:t xml:space="preserve"> v</w:t>
      </w:r>
      <w:r w:rsidRPr="003A786C">
        <w:t> </w:t>
      </w:r>
      <w:r w:rsidRPr="00E70845">
        <w:t>Praze, jako je např. Rohanský ostrov</w:t>
      </w:r>
      <w:r>
        <w:t xml:space="preserve"> (Rohan City)</w:t>
      </w:r>
      <w:r w:rsidRPr="00E70845">
        <w:t>, Smíchovské nádraží</w:t>
      </w:r>
      <w:r>
        <w:t xml:space="preserve"> (Terminál Smíchov)</w:t>
      </w:r>
      <w:r w:rsidRPr="00E70845">
        <w:t>, ale i lokality v</w:t>
      </w:r>
      <w:r w:rsidRPr="003A786C">
        <w:t> </w:t>
      </w:r>
      <w:r w:rsidRPr="00E70845">
        <w:t xml:space="preserve">okolí </w:t>
      </w:r>
      <w:r>
        <w:t xml:space="preserve">Holešovické </w:t>
      </w:r>
      <w:r w:rsidRPr="00E70845">
        <w:t>Palmovky</w:t>
      </w:r>
      <w:r>
        <w:t xml:space="preserve"> (Doky)</w:t>
      </w:r>
      <w:r w:rsidRPr="00E70845">
        <w:t>, Areny Praha</w:t>
      </w:r>
      <w:r>
        <w:t xml:space="preserve"> (Harfa)</w:t>
      </w:r>
      <w:r w:rsidRPr="00E70845">
        <w:t xml:space="preserve"> a další. Skupina </w:t>
      </w:r>
      <w:r>
        <w:t xml:space="preserve">také </w:t>
      </w:r>
      <w:r w:rsidRPr="00E70845">
        <w:t>navštívila Institut plánování a rozvoje hl. města Prahy</w:t>
      </w:r>
      <w:r>
        <w:t xml:space="preserve"> (Sekci plánování města a CAMP)</w:t>
      </w:r>
      <w:r w:rsidRPr="00E70845">
        <w:t xml:space="preserve">, </w:t>
      </w:r>
      <w:r>
        <w:t xml:space="preserve">či </w:t>
      </w:r>
      <w:r w:rsidRPr="00B50342">
        <w:t>nevládní neziskov</w:t>
      </w:r>
      <w:r>
        <w:t>ou</w:t>
      </w:r>
      <w:r w:rsidRPr="00B50342">
        <w:t xml:space="preserve"> organizac</w:t>
      </w:r>
      <w:r>
        <w:t>i</w:t>
      </w:r>
      <w:r w:rsidRPr="00B50342">
        <w:t xml:space="preserve"> Ekocentrum Koniklec</w:t>
      </w:r>
      <w:r>
        <w:t xml:space="preserve"> (projekt Počítáme s vodou). Samozřejmě se pozornost zaměřila i na prohlídku </w:t>
      </w:r>
      <w:r w:rsidRPr="00B50342">
        <w:t>zařízení nezbytn</w:t>
      </w:r>
      <w:r>
        <w:t>ých</w:t>
      </w:r>
      <w:r w:rsidRPr="00B50342">
        <w:t xml:space="preserve"> pro </w:t>
      </w:r>
      <w:r>
        <w:t>udržiteln</w:t>
      </w:r>
      <w:r w:rsidRPr="00B50342">
        <w:t>é fungování města jako je např. Ústřední čistírna odpadní vod</w:t>
      </w:r>
      <w:r>
        <w:t xml:space="preserve"> a její Nová vodní linka v Praze – Troji</w:t>
      </w:r>
      <w:r w:rsidRPr="00B50342">
        <w:t>. Dal</w:t>
      </w:r>
      <w:r>
        <w:t xml:space="preserve">ším bodem návštěvy bylo ústředí recyklační </w:t>
      </w:r>
      <w:r w:rsidRPr="00B50342">
        <w:t>firmy EKOKOM, která se věnuje organizaci sběru recyklova</w:t>
      </w:r>
      <w:r>
        <w:t>tel</w:t>
      </w:r>
      <w:r w:rsidRPr="00B50342">
        <w:t>ného odpadu v ČR.</w:t>
      </w:r>
      <w:r>
        <w:t xml:space="preserve"> Ze zpětnovazebních dotazníků účastníků vyplynulo, že všichni účastníci exkurze byli s jejím obsahem i průběhem velice spokojeni, litovali jen špatného počasí, které po dobu jejich pobytu v Praze panovalo (sníh, mráz a déšť) a znemožnilo tak navštívit vybrané lokality revitalizace přírodě blízkým způsobem.</w:t>
      </w:r>
    </w:p>
    <w:p w14:paraId="6505431C" w14:textId="77777777" w:rsidR="00FB17CB" w:rsidRDefault="00FB17CB" w:rsidP="00FB17CB">
      <w:pPr>
        <w:spacing w:line="240" w:lineRule="auto"/>
        <w:jc w:val="both"/>
      </w:pPr>
    </w:p>
    <w:p w14:paraId="15EC8029" w14:textId="77777777" w:rsidR="00FB17CB" w:rsidRPr="003A786C" w:rsidRDefault="00FB17CB" w:rsidP="00FB17CB">
      <w:pPr>
        <w:spacing w:line="240" w:lineRule="auto"/>
        <w:jc w:val="both"/>
        <w:rPr>
          <w:u w:val="single"/>
        </w:rPr>
      </w:pPr>
      <w:r>
        <w:t>Projekt byl zakončen vydáním výukového materiálu v rumunštině s názvem „</w:t>
      </w:r>
      <w:r w:rsidRPr="005E7582">
        <w:t>Plánování rozvoj</w:t>
      </w:r>
      <w:r>
        <w:t>e</w:t>
      </w:r>
      <w:r w:rsidRPr="005E7582">
        <w:t xml:space="preserve"> a obnov</w:t>
      </w:r>
      <w:r>
        <w:t>a</w:t>
      </w:r>
      <w:r w:rsidRPr="005E7582">
        <w:t xml:space="preserve"> měst v</w:t>
      </w:r>
      <w:r w:rsidRPr="003A786C">
        <w:t> </w:t>
      </w:r>
      <w:r w:rsidRPr="005E7582">
        <w:t>podmínkách transformující se ekonomiky</w:t>
      </w:r>
      <w:r>
        <w:t>“, který byl v</w:t>
      </w:r>
      <w:r w:rsidRPr="003A786C">
        <w:t> </w:t>
      </w:r>
      <w:r>
        <w:t xml:space="preserve">tištěné podobě v počtu 260 ks distribuován zejména pedagogům a studentům na Státní univerzitě Alecu </w:t>
      </w:r>
      <w:proofErr w:type="spellStart"/>
      <w:r>
        <w:t>Russo</w:t>
      </w:r>
      <w:proofErr w:type="spellEnd"/>
      <w:r>
        <w:t xml:space="preserve"> v</w:t>
      </w:r>
      <w:r w:rsidRPr="003A786C">
        <w:t> </w:t>
      </w:r>
      <w:proofErr w:type="spellStart"/>
      <w:r>
        <w:t>Balti</w:t>
      </w:r>
      <w:proofErr w:type="spellEnd"/>
      <w:r>
        <w:t xml:space="preserve"> a dalším účastníkům kurzu z</w:t>
      </w:r>
      <w:r w:rsidRPr="003A786C">
        <w:t> </w:t>
      </w:r>
      <w:r>
        <w:t>řad místních stakeholderů v</w:t>
      </w:r>
      <w:r w:rsidRPr="003A786C">
        <w:t> </w:t>
      </w:r>
      <w:proofErr w:type="spellStart"/>
      <w:r>
        <w:t>Balti</w:t>
      </w:r>
      <w:proofErr w:type="spellEnd"/>
      <w:r>
        <w:t>, ale i dalším zájemcům v</w:t>
      </w:r>
      <w:r w:rsidRPr="003A786C">
        <w:t> </w:t>
      </w:r>
      <w:r>
        <w:t xml:space="preserve">regionech okolo. Elektronická verze je dostupná pro další zájemce na webové stránce rozvojového projektu </w:t>
      </w:r>
      <w:hyperlink r:id="rId11" w:history="1">
        <w:r w:rsidRPr="003A786C">
          <w:rPr>
            <w:u w:val="single"/>
          </w:rPr>
          <w:t>https://www.muvs.cvut.cz/moldavsko/</w:t>
        </w:r>
      </w:hyperlink>
    </w:p>
    <w:p w14:paraId="2CFD6975" w14:textId="77777777" w:rsidR="00FB17CB" w:rsidRPr="003A786C" w:rsidRDefault="00FB17CB" w:rsidP="00FB17CB">
      <w:pPr>
        <w:spacing w:line="240" w:lineRule="auto"/>
        <w:jc w:val="both"/>
      </w:pPr>
    </w:p>
    <w:p w14:paraId="10C368B3" w14:textId="5837B92E" w:rsidR="00FB17CB" w:rsidRPr="003A786C" w:rsidRDefault="00FB17CB" w:rsidP="00FB17CB">
      <w:pPr>
        <w:spacing w:line="240" w:lineRule="auto"/>
        <w:jc w:val="both"/>
      </w:pPr>
      <w:r w:rsidRPr="003A786C">
        <w:t xml:space="preserve">Za MÚVS projekt realizovali dr. Michael Pondělíček, doc. Vladimíra Šilhánková a dr. Lucia </w:t>
      </w:r>
      <w:proofErr w:type="spellStart"/>
      <w:r w:rsidRPr="003A786C">
        <w:t>Dobrucká</w:t>
      </w:r>
      <w:proofErr w:type="spellEnd"/>
      <w:r w:rsidRPr="003A786C">
        <w:t>.</w:t>
      </w:r>
    </w:p>
    <w:bookmarkEnd w:id="0"/>
    <w:p w14:paraId="3407F33F" w14:textId="48586B87" w:rsidR="005E7582" w:rsidRDefault="005E7582" w:rsidP="005E7582">
      <w:pPr>
        <w:spacing w:line="240" w:lineRule="auto"/>
        <w:jc w:val="both"/>
      </w:pPr>
    </w:p>
    <w:p w14:paraId="3B82211B" w14:textId="7991321D" w:rsidR="00F5229A" w:rsidRDefault="009247F5" w:rsidP="009247F5">
      <w:pPr>
        <w:spacing w:line="240" w:lineRule="auto"/>
        <w:jc w:val="both"/>
      </w:pPr>
      <w:r>
        <w:rPr>
          <w:noProof/>
        </w:rPr>
        <w:drawing>
          <wp:inline distT="0" distB="0" distL="0" distR="0" wp14:anchorId="37A6D353" wp14:editId="17CB4D43">
            <wp:extent cx="1758610" cy="2044700"/>
            <wp:effectExtent l="0" t="0" r="0" b="0"/>
            <wp:docPr id="1518836231" name="Slika 2" descr="Obsah obrázku Grafika, grafický design, symbol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36231" name="Slika 2" descr="Obsah obrázku Grafika, grafický design, symbol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61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DC7D" w14:textId="16095EEB" w:rsidR="00F5229A" w:rsidRDefault="00F5229A" w:rsidP="009247F5">
      <w:pPr>
        <w:spacing w:line="240" w:lineRule="auto"/>
        <w:jc w:val="both"/>
      </w:pPr>
      <w:r>
        <w:t>Logo projektu</w:t>
      </w:r>
      <w:r w:rsidR="00026A47">
        <w:t xml:space="preserve"> (Autor</w:t>
      </w:r>
      <w:r w:rsidR="009818FB">
        <w:t>:</w:t>
      </w:r>
      <w:r w:rsidR="00026A47">
        <w:t xml:space="preserve"> </w:t>
      </w:r>
      <w:r w:rsidR="009818FB">
        <w:t>Radko Palic)</w:t>
      </w:r>
    </w:p>
    <w:p w14:paraId="0F875588" w14:textId="77777777" w:rsidR="00F30FB1" w:rsidRDefault="00F30FB1" w:rsidP="00F30FB1">
      <w:pPr>
        <w:spacing w:line="240" w:lineRule="auto"/>
        <w:jc w:val="both"/>
      </w:pPr>
    </w:p>
    <w:p w14:paraId="75428C0F" w14:textId="52AEDAA8" w:rsidR="00F5229A" w:rsidRDefault="00C254AB" w:rsidP="0065395E">
      <w:pPr>
        <w:spacing w:line="240" w:lineRule="auto"/>
        <w:jc w:val="center"/>
      </w:pPr>
      <w:r w:rsidRPr="00653D95">
        <w:rPr>
          <w:noProof/>
        </w:rPr>
        <w:drawing>
          <wp:inline distT="0" distB="0" distL="0" distR="0" wp14:anchorId="7DBA3F2E" wp14:editId="776FD1AA">
            <wp:extent cx="2349398" cy="717550"/>
            <wp:effectExtent l="0" t="0" r="0" b="6350"/>
            <wp:docPr id="1028" name="Picture 4" descr="Česká rozvojová agentura (CzechAid) na LinkedIn: 🆕Česká rozvojová agentura  vyhlašuje nadlimitní veřejnou zakázku na…">
              <a:extLst xmlns:a="http://schemas.openxmlformats.org/drawingml/2006/main">
                <a:ext uri="{FF2B5EF4-FFF2-40B4-BE49-F238E27FC236}">
                  <a16:creationId xmlns:a16="http://schemas.microsoft.com/office/drawing/2014/main" id="{02B11A6A-1CD9-B91E-08F6-281EBF4538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Česká rozvojová agentura (CzechAid) na LinkedIn: 🆕Česká rozvojová agentura  vyhlašuje nadlimitní veřejnou zakázku na…">
                      <a:extLst>
                        <a:ext uri="{FF2B5EF4-FFF2-40B4-BE49-F238E27FC236}">
                          <a16:creationId xmlns:a16="http://schemas.microsoft.com/office/drawing/2014/main" id="{02B11A6A-1CD9-B91E-08F6-281EBF4538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143" cy="718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395E" w:rsidRPr="00653D95">
        <w:rPr>
          <w:noProof/>
        </w:rPr>
        <w:drawing>
          <wp:inline distT="0" distB="0" distL="0" distR="0" wp14:anchorId="19073FD7" wp14:editId="2B82DF2E">
            <wp:extent cx="2753207" cy="732790"/>
            <wp:effectExtent l="0" t="0" r="9525" b="0"/>
            <wp:docPr id="1030" name="Picture 6" descr="Jednotný vizuální styl MZV | Ministerstvo zahraničních věcí České republiky">
              <a:extLst xmlns:a="http://schemas.openxmlformats.org/drawingml/2006/main">
                <a:ext uri="{FF2B5EF4-FFF2-40B4-BE49-F238E27FC236}">
                  <a16:creationId xmlns:a16="http://schemas.microsoft.com/office/drawing/2014/main" id="{94AC60C7-965F-6F76-7A96-F226C1105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Jednotný vizuální styl MZV | Ministerstvo zahraničních věcí České republiky">
                      <a:extLst>
                        <a:ext uri="{FF2B5EF4-FFF2-40B4-BE49-F238E27FC236}">
                          <a16:creationId xmlns:a16="http://schemas.microsoft.com/office/drawing/2014/main" id="{94AC60C7-965F-6F76-7A96-F226C1105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04" cy="735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F200D" w14:textId="04200D9F" w:rsidR="00945449" w:rsidRDefault="00945449" w:rsidP="00945449">
      <w:pPr>
        <w:spacing w:line="240" w:lineRule="auto"/>
        <w:jc w:val="both"/>
      </w:pPr>
      <w:r>
        <w:t>Loga donorů projektu</w:t>
      </w:r>
    </w:p>
    <w:p w14:paraId="5CB74050" w14:textId="7D2B15B3" w:rsidR="00945449" w:rsidRDefault="00945449" w:rsidP="00945449">
      <w:pPr>
        <w:spacing w:line="240" w:lineRule="auto"/>
        <w:jc w:val="both"/>
      </w:pPr>
    </w:p>
    <w:p w14:paraId="4E213A6D" w14:textId="61693C47" w:rsidR="009345E3" w:rsidRDefault="00D17806" w:rsidP="00945449">
      <w:pPr>
        <w:spacing w:line="240" w:lineRule="auto"/>
        <w:jc w:val="both"/>
      </w:pPr>
      <w:r>
        <w:rPr>
          <w:noProof/>
        </w:rPr>
        <w:lastRenderedPageBreak/>
        <w:drawing>
          <wp:inline distT="0" distB="0" distL="0" distR="0" wp14:anchorId="1D3A6402" wp14:editId="43A6F773">
            <wp:extent cx="2247900" cy="3234320"/>
            <wp:effectExtent l="0" t="0" r="0" b="4445"/>
            <wp:docPr id="1496085133" name="Obrázek 1" descr="Obsah obrázku text, snímek obrazovky, Multimediální software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085133" name="Obrázek 1" descr="Obsah obrázku text, snímek obrazovky, Multimediální software, software&#10;&#10;Popis byl vytvořen automaticky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50044" cy="3237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C6FA8" w14:textId="37DEF394" w:rsidR="00945449" w:rsidRDefault="00D17806" w:rsidP="00945449">
      <w:pPr>
        <w:spacing w:line="240" w:lineRule="auto"/>
        <w:jc w:val="both"/>
      </w:pPr>
      <w:proofErr w:type="spellStart"/>
      <w:r>
        <w:t>Titulka</w:t>
      </w:r>
      <w:proofErr w:type="spellEnd"/>
      <w:r>
        <w:t xml:space="preserve"> učebního textu kurzu</w:t>
      </w:r>
    </w:p>
    <w:p w14:paraId="6832A36B" w14:textId="77777777" w:rsidR="00CA73FE" w:rsidRDefault="00CA73FE" w:rsidP="00945449">
      <w:pPr>
        <w:spacing w:line="240" w:lineRule="auto"/>
        <w:jc w:val="both"/>
      </w:pPr>
    </w:p>
    <w:p w14:paraId="0F229795" w14:textId="038485E3" w:rsidR="00CA73FE" w:rsidRDefault="005B6464" w:rsidP="00945449">
      <w:pPr>
        <w:spacing w:line="240" w:lineRule="auto"/>
        <w:jc w:val="both"/>
      </w:pPr>
      <w:r>
        <w:rPr>
          <w:noProof/>
        </w:rPr>
        <w:drawing>
          <wp:inline distT="0" distB="0" distL="0" distR="0" wp14:anchorId="0E111708" wp14:editId="2127F172">
            <wp:extent cx="5219700" cy="3025775"/>
            <wp:effectExtent l="0" t="0" r="0" b="3175"/>
            <wp:docPr id="720657695" name="Obrázek 1" descr="Obsah obrázku oblečení, osoba, interiér, b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57695" name="Obrázek 1" descr="Obsah obrázku oblečení, osoba, interiér, boty&#10;&#10;Popis byl vytvořen automaticky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19700" cy="302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23FBD5" w14:textId="376A8EB1" w:rsidR="00E70845" w:rsidRDefault="00CA73FE" w:rsidP="00F30FB1">
      <w:pPr>
        <w:spacing w:line="240" w:lineRule="auto"/>
        <w:jc w:val="both"/>
      </w:pPr>
      <w:r>
        <w:t>Auditorium v průběhu realizace kurzu v </w:t>
      </w:r>
      <w:proofErr w:type="spellStart"/>
      <w:r>
        <w:t>Balti</w:t>
      </w:r>
      <w:proofErr w:type="spellEnd"/>
    </w:p>
    <w:p w14:paraId="3C05D64F" w14:textId="77777777" w:rsidR="00CA73FE" w:rsidRDefault="00CA73FE" w:rsidP="00F30FB1">
      <w:pPr>
        <w:spacing w:line="240" w:lineRule="auto"/>
        <w:jc w:val="both"/>
      </w:pPr>
    </w:p>
    <w:p w14:paraId="70956F72" w14:textId="432456ED" w:rsidR="00CA73FE" w:rsidRDefault="005B6464" w:rsidP="00F30FB1">
      <w:pPr>
        <w:spacing w:line="240" w:lineRule="auto"/>
        <w:jc w:val="both"/>
      </w:pPr>
      <w:r>
        <w:rPr>
          <w:noProof/>
        </w:rPr>
        <w:lastRenderedPageBreak/>
        <w:drawing>
          <wp:inline distT="0" distB="0" distL="0" distR="0" wp14:anchorId="64279BA3" wp14:editId="716A96CC">
            <wp:extent cx="5219700" cy="3159125"/>
            <wp:effectExtent l="0" t="0" r="0" b="3175"/>
            <wp:docPr id="1586908688" name="Obrázek 2" descr="Obsah obrázku interiér, text, oblečení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08688" name="Obrázek 2" descr="Obsah obrázku interiér, text, oblečení, zeď&#10;&#10;Popis byl vytvořen automaticky"/>
                    <pic:cNvPicPr/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19700" cy="315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93599" w14:textId="2F6704FB" w:rsidR="00CA73FE" w:rsidRDefault="006836D9" w:rsidP="00F30FB1">
      <w:pPr>
        <w:spacing w:line="240" w:lineRule="auto"/>
        <w:jc w:val="both"/>
      </w:pPr>
      <w:r>
        <w:t>Diskuse nad rozpracovanými projekty v rámci kurzu v </w:t>
      </w:r>
      <w:proofErr w:type="spellStart"/>
      <w:r>
        <w:t>Balti</w:t>
      </w:r>
      <w:proofErr w:type="spellEnd"/>
    </w:p>
    <w:p w14:paraId="3D78C3AF" w14:textId="77777777" w:rsidR="006836D9" w:rsidRDefault="006836D9" w:rsidP="00F30FB1">
      <w:pPr>
        <w:spacing w:line="240" w:lineRule="auto"/>
        <w:jc w:val="both"/>
      </w:pPr>
    </w:p>
    <w:p w14:paraId="3A2B4AA4" w14:textId="579EA084" w:rsidR="006836D9" w:rsidRDefault="005B6464" w:rsidP="00F30FB1">
      <w:pPr>
        <w:spacing w:line="240" w:lineRule="auto"/>
        <w:jc w:val="both"/>
      </w:pPr>
      <w:r>
        <w:rPr>
          <w:noProof/>
        </w:rPr>
        <w:drawing>
          <wp:inline distT="0" distB="0" distL="0" distR="0" wp14:anchorId="7B80D113" wp14:editId="4B680A93">
            <wp:extent cx="5219700" cy="2678430"/>
            <wp:effectExtent l="0" t="0" r="0" b="7620"/>
            <wp:docPr id="1725795685" name="Obrázek 3" descr="Obsah obrázku oblečení, osoba, boty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795685" name="Obrázek 3" descr="Obsah obrázku oblečení, osoba, boty, muž&#10;&#10;Popis byl vytvořen automaticky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8E0A5" w14:textId="12832BA9" w:rsidR="006836D9" w:rsidRDefault="006836D9" w:rsidP="00F30FB1">
      <w:pPr>
        <w:spacing w:line="240" w:lineRule="auto"/>
        <w:jc w:val="both"/>
      </w:pPr>
      <w:r>
        <w:t>Absolventi kurzu v </w:t>
      </w:r>
      <w:proofErr w:type="spellStart"/>
      <w:r>
        <w:t>Balti</w:t>
      </w:r>
      <w:proofErr w:type="spellEnd"/>
    </w:p>
    <w:p w14:paraId="07D488E9" w14:textId="77777777" w:rsidR="006836D9" w:rsidRDefault="006836D9" w:rsidP="00F30FB1">
      <w:pPr>
        <w:spacing w:line="240" w:lineRule="auto"/>
        <w:jc w:val="both"/>
      </w:pPr>
    </w:p>
    <w:p w14:paraId="14F10768" w14:textId="7752875E" w:rsidR="006836D9" w:rsidRDefault="005B6464" w:rsidP="00F30FB1">
      <w:pPr>
        <w:spacing w:line="240" w:lineRule="auto"/>
        <w:jc w:val="both"/>
      </w:pPr>
      <w:r>
        <w:rPr>
          <w:noProof/>
        </w:rPr>
        <w:lastRenderedPageBreak/>
        <w:drawing>
          <wp:inline distT="0" distB="0" distL="0" distR="0" wp14:anchorId="3420103B" wp14:editId="1C322953">
            <wp:extent cx="5219700" cy="2348865"/>
            <wp:effectExtent l="0" t="0" r="0" b="0"/>
            <wp:docPr id="1903043085" name="Obrázek 4" descr="Obsah obrázku oblečení, osoba, pracovní oděvy, Reflexní oděv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43085" name="Obrázek 4" descr="Obsah obrázku oblečení, osoba, pracovní oděvy, Reflexní oděvy&#10;&#10;Popis byl vytvořen automaticky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45EFB" w14:textId="2DD85765" w:rsidR="006836D9" w:rsidRDefault="006836D9" w:rsidP="00F30FB1">
      <w:pPr>
        <w:spacing w:line="240" w:lineRule="auto"/>
        <w:jc w:val="both"/>
      </w:pPr>
      <w:r>
        <w:t>Účastníci terénní exkurze na Čistírně odpadních vod v Praze</w:t>
      </w:r>
    </w:p>
    <w:p w14:paraId="69D4239C" w14:textId="77777777" w:rsidR="006836D9" w:rsidRDefault="006836D9" w:rsidP="00F30FB1">
      <w:pPr>
        <w:spacing w:line="240" w:lineRule="auto"/>
        <w:jc w:val="both"/>
      </w:pPr>
    </w:p>
    <w:p w14:paraId="3C0A4B3C" w14:textId="425A14AF" w:rsidR="006836D9" w:rsidRDefault="005B6464" w:rsidP="00F30FB1">
      <w:pPr>
        <w:spacing w:line="240" w:lineRule="auto"/>
        <w:jc w:val="both"/>
      </w:pPr>
      <w:r>
        <w:rPr>
          <w:noProof/>
        </w:rPr>
        <w:drawing>
          <wp:inline distT="0" distB="0" distL="0" distR="0" wp14:anchorId="14D8438F" wp14:editId="14665418">
            <wp:extent cx="5219700" cy="4057650"/>
            <wp:effectExtent l="0" t="0" r="0" b="0"/>
            <wp:docPr id="148961753" name="Obrázek 5" descr="Obsah obrázku oblečení, osoba, Lidská tvář, úsmě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1753" name="Obrázek 5" descr="Obsah obrázku oblečení, osoba, Lidská tvář, úsměv&#10;&#10;Popis byl vytvořen automaticky"/>
                    <pic:cNvPicPr/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19700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4340A9" w14:textId="087F5C91" w:rsidR="006836D9" w:rsidRDefault="006836D9" w:rsidP="00F30FB1">
      <w:pPr>
        <w:spacing w:line="240" w:lineRule="auto"/>
        <w:jc w:val="both"/>
      </w:pPr>
      <w:r>
        <w:t xml:space="preserve">Absolventi terénní exkurze </w:t>
      </w:r>
      <w:r w:rsidR="00043428">
        <w:t>spolu s akademickými pracovníky MÚVS</w:t>
      </w:r>
    </w:p>
    <w:p w14:paraId="53AC5D29" w14:textId="77777777" w:rsidR="006836D9" w:rsidRPr="00CA0BEF" w:rsidRDefault="006836D9" w:rsidP="00F30FB1">
      <w:pPr>
        <w:spacing w:line="240" w:lineRule="auto"/>
        <w:jc w:val="both"/>
      </w:pPr>
    </w:p>
    <w:p w14:paraId="3F83FC85" w14:textId="325441A5" w:rsidR="00B515CF" w:rsidRPr="006E7C45" w:rsidRDefault="00B515CF" w:rsidP="00B515CF">
      <w:pPr>
        <w:spacing w:line="240" w:lineRule="auto"/>
        <w:jc w:val="both"/>
        <w:rPr>
          <w:sz w:val="18"/>
          <w:szCs w:val="18"/>
        </w:rPr>
      </w:pPr>
      <w:r w:rsidRPr="006E7C45">
        <w:rPr>
          <w:b/>
          <w:sz w:val="18"/>
          <w:szCs w:val="18"/>
        </w:rPr>
        <w:t xml:space="preserve">České vysoké učení technické v Praze </w:t>
      </w:r>
      <w:r w:rsidRPr="006E7C45">
        <w:rPr>
          <w:sz w:val="18"/>
          <w:szCs w:val="18"/>
        </w:rPr>
        <w:t xml:space="preserve">patří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</w:t>
      </w:r>
      <w:r w:rsidRPr="006E7C45">
        <w:rPr>
          <w:b/>
          <w:sz w:val="18"/>
          <w:szCs w:val="18"/>
        </w:rPr>
        <w:t>Studuje na něm 19 000 studentů.</w:t>
      </w:r>
      <w:r w:rsidRPr="006E7C45">
        <w:rPr>
          <w:sz w:val="18"/>
          <w:szCs w:val="18"/>
        </w:rPr>
        <w:t xml:space="preserve"> Pro akademický rok 2022/23 nabízí ČVUT svým studentům na 250 akreditovaných studijních programů a z toho přes 100 v cizím jazyce.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</w:t>
      </w:r>
      <w:r w:rsidRPr="006E7C45">
        <w:rPr>
          <w:rFonts w:ascii="Calibri" w:hAnsi="Calibri" w:cs="Calibri"/>
          <w:sz w:val="18"/>
          <w:szCs w:val="18"/>
        </w:rPr>
        <w:t> </w:t>
      </w:r>
      <w:r w:rsidRPr="006E7C45">
        <w:rPr>
          <w:sz w:val="18"/>
          <w:szCs w:val="18"/>
        </w:rPr>
        <w:t xml:space="preserve">obdrželo nejvyšší hodnocení stupněm A. ČVUT v </w:t>
      </w:r>
      <w:r w:rsidRPr="006E7C45">
        <w:rPr>
          <w:sz w:val="18"/>
          <w:szCs w:val="18"/>
        </w:rPr>
        <w:lastRenderedPageBreak/>
        <w:t xml:space="preserve">Praze je v současné době na následujících pozicích podle žebříčku QS </w:t>
      </w:r>
      <w:proofErr w:type="spellStart"/>
      <w:r w:rsidRPr="006E7C45">
        <w:rPr>
          <w:sz w:val="18"/>
          <w:szCs w:val="18"/>
        </w:rPr>
        <w:t>World</w:t>
      </w:r>
      <w:proofErr w:type="spellEnd"/>
      <w:r w:rsidRPr="006E7C45">
        <w:rPr>
          <w:sz w:val="18"/>
          <w:szCs w:val="18"/>
        </w:rPr>
        <w:t xml:space="preserve"> University </w:t>
      </w:r>
      <w:proofErr w:type="spellStart"/>
      <w:r w:rsidRPr="006E7C45">
        <w:rPr>
          <w:sz w:val="18"/>
          <w:szCs w:val="18"/>
        </w:rPr>
        <w:t>Rankings</w:t>
      </w:r>
      <w:proofErr w:type="spellEnd"/>
      <w:r w:rsidRPr="006E7C45">
        <w:rPr>
          <w:sz w:val="18"/>
          <w:szCs w:val="18"/>
        </w:rPr>
        <w:t xml:space="preserve">, který hodnotil 2642 univerzit po celém světě. </w:t>
      </w:r>
      <w:r w:rsidRPr="006E7C45">
        <w:rPr>
          <w:b/>
          <w:sz w:val="18"/>
          <w:szCs w:val="18"/>
        </w:rPr>
        <w:t xml:space="preserve">V celosvětovém žebříčku QS </w:t>
      </w:r>
      <w:proofErr w:type="spellStart"/>
      <w:r w:rsidRPr="006E7C45">
        <w:rPr>
          <w:b/>
          <w:sz w:val="18"/>
          <w:szCs w:val="18"/>
        </w:rPr>
        <w:t>World</w:t>
      </w:r>
      <w:proofErr w:type="spellEnd"/>
      <w:r w:rsidRPr="006E7C45">
        <w:rPr>
          <w:b/>
          <w:sz w:val="18"/>
          <w:szCs w:val="18"/>
        </w:rPr>
        <w:t xml:space="preserve"> University </w:t>
      </w:r>
      <w:proofErr w:type="spellStart"/>
      <w:r w:rsidRPr="006E7C45">
        <w:rPr>
          <w:b/>
          <w:sz w:val="18"/>
          <w:szCs w:val="18"/>
        </w:rPr>
        <w:t>Rankings</w:t>
      </w:r>
      <w:proofErr w:type="spellEnd"/>
      <w:r w:rsidRPr="006E7C45">
        <w:rPr>
          <w:b/>
          <w:sz w:val="18"/>
          <w:szCs w:val="18"/>
        </w:rPr>
        <w:t xml:space="preserve"> je ČVUT na 378. místě </w:t>
      </w:r>
      <w:r w:rsidRPr="006E7C45">
        <w:rPr>
          <w:sz w:val="18"/>
          <w:szCs w:val="18"/>
        </w:rPr>
        <w:t>a na 12.</w:t>
      </w:r>
      <w:r w:rsidRPr="006E7C45">
        <w:rPr>
          <w:rFonts w:ascii="Calibri" w:hAnsi="Calibri" w:cs="Calibri"/>
          <w:sz w:val="18"/>
          <w:szCs w:val="18"/>
        </w:rPr>
        <w:t> </w:t>
      </w:r>
      <w:r w:rsidRPr="006E7C45">
        <w:rPr>
          <w:sz w:val="18"/>
          <w:szCs w:val="18"/>
        </w:rPr>
        <w:t>pozici v regionálním hodnocení „</w:t>
      </w:r>
      <w:proofErr w:type="spellStart"/>
      <w:r w:rsidRPr="006E7C45">
        <w:rPr>
          <w:sz w:val="18"/>
          <w:szCs w:val="18"/>
        </w:rPr>
        <w:t>Emerging</w:t>
      </w:r>
      <w:proofErr w:type="spellEnd"/>
      <w:r w:rsidRPr="006E7C45">
        <w:rPr>
          <w:sz w:val="18"/>
          <w:szCs w:val="18"/>
        </w:rPr>
        <w:t xml:space="preserve"> </w:t>
      </w:r>
      <w:proofErr w:type="spellStart"/>
      <w:r w:rsidRPr="006E7C45">
        <w:rPr>
          <w:sz w:val="18"/>
          <w:szCs w:val="18"/>
        </w:rPr>
        <w:t>Europe</w:t>
      </w:r>
      <w:proofErr w:type="spellEnd"/>
      <w:r w:rsidRPr="006E7C45">
        <w:rPr>
          <w:sz w:val="18"/>
          <w:szCs w:val="18"/>
        </w:rPr>
        <w:t xml:space="preserve"> and </w:t>
      </w:r>
      <w:proofErr w:type="spellStart"/>
      <w:r w:rsidRPr="006E7C45">
        <w:rPr>
          <w:sz w:val="18"/>
          <w:szCs w:val="18"/>
        </w:rPr>
        <w:t>Central</w:t>
      </w:r>
      <w:proofErr w:type="spellEnd"/>
      <w:r w:rsidRPr="006E7C45">
        <w:rPr>
          <w:sz w:val="18"/>
          <w:szCs w:val="18"/>
        </w:rPr>
        <w:t xml:space="preserve"> </w:t>
      </w:r>
      <w:proofErr w:type="spellStart"/>
      <w:r w:rsidRPr="006E7C45">
        <w:rPr>
          <w:sz w:val="18"/>
          <w:szCs w:val="18"/>
        </w:rPr>
        <w:t>Asia</w:t>
      </w:r>
      <w:proofErr w:type="spellEnd"/>
      <w:r w:rsidRPr="006E7C45">
        <w:rPr>
          <w:sz w:val="18"/>
          <w:szCs w:val="18"/>
        </w:rPr>
        <w:t xml:space="preserve">“. </w:t>
      </w:r>
      <w:r w:rsidRPr="006E7C45">
        <w:rPr>
          <w:b/>
          <w:sz w:val="18"/>
          <w:szCs w:val="18"/>
        </w:rPr>
        <w:t>V rámci hodnocení pro oblast „</w:t>
      </w:r>
      <w:proofErr w:type="spellStart"/>
      <w:r w:rsidRPr="006E7C45">
        <w:rPr>
          <w:b/>
          <w:sz w:val="18"/>
          <w:szCs w:val="18"/>
        </w:rPr>
        <w:t>Engineering</w:t>
      </w:r>
      <w:proofErr w:type="spellEnd"/>
      <w:r w:rsidRPr="006E7C45">
        <w:rPr>
          <w:b/>
          <w:sz w:val="18"/>
          <w:szCs w:val="18"/>
        </w:rPr>
        <w:t xml:space="preserve"> and Technology“ je ČVUT na 175. místě</w:t>
      </w:r>
      <w:r w:rsidRPr="006E7C45">
        <w:rPr>
          <w:sz w:val="18"/>
          <w:szCs w:val="18"/>
        </w:rPr>
        <w:t>, v oblasti „</w:t>
      </w:r>
      <w:proofErr w:type="spellStart"/>
      <w:r w:rsidRPr="006E7C45">
        <w:rPr>
          <w:sz w:val="18"/>
          <w:szCs w:val="18"/>
        </w:rPr>
        <w:t>Engineering</w:t>
      </w:r>
      <w:proofErr w:type="spellEnd"/>
      <w:r w:rsidRPr="006E7C45">
        <w:rPr>
          <w:sz w:val="18"/>
          <w:szCs w:val="18"/>
        </w:rPr>
        <w:t xml:space="preserve"> – Civil and </w:t>
      </w:r>
      <w:proofErr w:type="spellStart"/>
      <w:r w:rsidRPr="006E7C45">
        <w:rPr>
          <w:sz w:val="18"/>
          <w:szCs w:val="18"/>
        </w:rPr>
        <w:t>Structural</w:t>
      </w:r>
      <w:proofErr w:type="spellEnd"/>
      <w:r w:rsidRPr="006E7C45">
        <w:rPr>
          <w:sz w:val="18"/>
          <w:szCs w:val="18"/>
        </w:rPr>
        <w:t>" je ČVUT mezi 201.–220. místem, v oblasti „</w:t>
      </w:r>
      <w:proofErr w:type="spellStart"/>
      <w:r w:rsidRPr="006E7C45">
        <w:rPr>
          <w:sz w:val="18"/>
          <w:szCs w:val="18"/>
        </w:rPr>
        <w:t>Engineering</w:t>
      </w:r>
      <w:proofErr w:type="spellEnd"/>
      <w:r w:rsidRPr="006E7C45">
        <w:rPr>
          <w:sz w:val="18"/>
          <w:szCs w:val="18"/>
        </w:rPr>
        <w:t xml:space="preserve"> – </w:t>
      </w:r>
      <w:proofErr w:type="spellStart"/>
      <w:r w:rsidRPr="006E7C45">
        <w:rPr>
          <w:sz w:val="18"/>
          <w:szCs w:val="18"/>
        </w:rPr>
        <w:t>Mechanical</w:t>
      </w:r>
      <w:proofErr w:type="spellEnd"/>
      <w:r w:rsidRPr="006E7C45">
        <w:rPr>
          <w:sz w:val="18"/>
          <w:szCs w:val="18"/>
        </w:rPr>
        <w:t>“ na 201.–250. místě, u „</w:t>
      </w:r>
      <w:proofErr w:type="spellStart"/>
      <w:r w:rsidRPr="006E7C45">
        <w:rPr>
          <w:sz w:val="18"/>
          <w:szCs w:val="18"/>
        </w:rPr>
        <w:t>Engineering</w:t>
      </w:r>
      <w:proofErr w:type="spellEnd"/>
      <w:r w:rsidRPr="006E7C45">
        <w:rPr>
          <w:sz w:val="18"/>
          <w:szCs w:val="18"/>
        </w:rPr>
        <w:t xml:space="preserve"> – </w:t>
      </w:r>
      <w:proofErr w:type="spellStart"/>
      <w:r w:rsidRPr="006E7C45">
        <w:rPr>
          <w:sz w:val="18"/>
          <w:szCs w:val="18"/>
        </w:rPr>
        <w:t>Electrical</w:t>
      </w:r>
      <w:proofErr w:type="spellEnd"/>
      <w:r w:rsidRPr="006E7C45">
        <w:rPr>
          <w:sz w:val="18"/>
          <w:szCs w:val="18"/>
        </w:rPr>
        <w:t>“ na 201.–250. pozici. V oblasti „</w:t>
      </w:r>
      <w:proofErr w:type="spellStart"/>
      <w:r w:rsidRPr="006E7C45">
        <w:rPr>
          <w:sz w:val="18"/>
          <w:szCs w:val="18"/>
        </w:rPr>
        <w:t>Physics</w:t>
      </w:r>
      <w:proofErr w:type="spellEnd"/>
      <w:r w:rsidRPr="006E7C45">
        <w:rPr>
          <w:sz w:val="18"/>
          <w:szCs w:val="18"/>
        </w:rPr>
        <w:t xml:space="preserve"> and Astronomy“ na 201.–250. místě, „Natural </w:t>
      </w:r>
      <w:proofErr w:type="spellStart"/>
      <w:r w:rsidRPr="006E7C45">
        <w:rPr>
          <w:sz w:val="18"/>
          <w:szCs w:val="18"/>
        </w:rPr>
        <w:t>Sciences</w:t>
      </w:r>
      <w:proofErr w:type="spellEnd"/>
      <w:r w:rsidRPr="006E7C45">
        <w:rPr>
          <w:sz w:val="18"/>
          <w:szCs w:val="18"/>
        </w:rPr>
        <w:t>“ jsou na 238. příčce. V oblasti „</w:t>
      </w:r>
      <w:proofErr w:type="spellStart"/>
      <w:r w:rsidRPr="006E7C45">
        <w:rPr>
          <w:sz w:val="18"/>
          <w:szCs w:val="18"/>
        </w:rPr>
        <w:t>Computer</w:t>
      </w:r>
      <w:proofErr w:type="spellEnd"/>
      <w:r w:rsidRPr="006E7C45">
        <w:rPr>
          <w:sz w:val="18"/>
          <w:szCs w:val="18"/>
        </w:rPr>
        <w:t xml:space="preserve"> Science and </w:t>
      </w:r>
      <w:proofErr w:type="spellStart"/>
      <w:r w:rsidRPr="006E7C45">
        <w:rPr>
          <w:sz w:val="18"/>
          <w:szCs w:val="18"/>
        </w:rPr>
        <w:t>Information</w:t>
      </w:r>
      <w:proofErr w:type="spellEnd"/>
      <w:r w:rsidRPr="006E7C45">
        <w:rPr>
          <w:sz w:val="18"/>
          <w:szCs w:val="18"/>
        </w:rPr>
        <w:t xml:space="preserve"> Systems" je na 151.–200. místě, v oblasti „</w:t>
      </w:r>
      <w:proofErr w:type="spellStart"/>
      <w:r w:rsidRPr="006E7C45">
        <w:rPr>
          <w:sz w:val="18"/>
          <w:szCs w:val="18"/>
        </w:rPr>
        <w:t>Material</w:t>
      </w:r>
      <w:proofErr w:type="spellEnd"/>
      <w:r w:rsidRPr="006E7C45">
        <w:rPr>
          <w:sz w:val="18"/>
          <w:szCs w:val="18"/>
        </w:rPr>
        <w:t xml:space="preserve"> </w:t>
      </w:r>
      <w:proofErr w:type="spellStart"/>
      <w:r w:rsidRPr="006E7C45">
        <w:rPr>
          <w:sz w:val="18"/>
          <w:szCs w:val="18"/>
        </w:rPr>
        <w:t>Sciences</w:t>
      </w:r>
      <w:proofErr w:type="spellEnd"/>
      <w:r w:rsidRPr="006E7C45">
        <w:rPr>
          <w:sz w:val="18"/>
          <w:szCs w:val="18"/>
        </w:rPr>
        <w:t>“ na 251.–300. místě, v</w:t>
      </w:r>
      <w:r w:rsidRPr="006E7C45">
        <w:rPr>
          <w:rFonts w:ascii="Calibri" w:hAnsi="Calibri" w:cs="Calibri"/>
          <w:sz w:val="18"/>
          <w:szCs w:val="18"/>
        </w:rPr>
        <w:t> </w:t>
      </w:r>
      <w:r w:rsidRPr="006E7C45">
        <w:rPr>
          <w:sz w:val="18"/>
          <w:szCs w:val="18"/>
        </w:rPr>
        <w:t>oblasti „</w:t>
      </w:r>
      <w:proofErr w:type="spellStart"/>
      <w:r w:rsidRPr="006E7C45">
        <w:rPr>
          <w:sz w:val="18"/>
          <w:szCs w:val="18"/>
        </w:rPr>
        <w:t>Mathematics</w:t>
      </w:r>
      <w:proofErr w:type="spellEnd"/>
      <w:r w:rsidRPr="006E7C45">
        <w:rPr>
          <w:sz w:val="18"/>
          <w:szCs w:val="18"/>
        </w:rPr>
        <w:t xml:space="preserve">“ na 251.–300. místě. Více na </w:t>
      </w:r>
      <w:hyperlink r:id="rId21" w:history="1">
        <w:r w:rsidRPr="006E7C45">
          <w:rPr>
            <w:rStyle w:val="Hypertextovodkaz"/>
            <w:color w:val="auto"/>
            <w:sz w:val="18"/>
            <w:szCs w:val="18"/>
          </w:rPr>
          <w:t>https://www.cvut.cz/</w:t>
        </w:r>
      </w:hyperlink>
    </w:p>
    <w:p w14:paraId="26846AD3" w14:textId="39E21415" w:rsidR="00D3303A" w:rsidRPr="002F541A" w:rsidRDefault="00D3303A" w:rsidP="00D3303A">
      <w:pPr>
        <w:spacing w:line="240" w:lineRule="auto"/>
        <w:jc w:val="both"/>
        <w:rPr>
          <w:sz w:val="22"/>
        </w:rPr>
      </w:pPr>
    </w:p>
    <w:p w14:paraId="5C31B719" w14:textId="100F45B3" w:rsidR="00F23272" w:rsidRDefault="00F23272" w:rsidP="00D63040">
      <w:pPr>
        <w:pStyle w:val="Zapati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Masarykův ústav vyšších studií </w:t>
      </w:r>
      <w:r w:rsidR="00D63040" w:rsidRPr="0055192F">
        <w:rPr>
          <w:b/>
          <w:color w:val="000000" w:themeColor="text1"/>
        </w:rPr>
        <w:t>ČVUT v Praze</w:t>
      </w:r>
      <w:r w:rsidR="00D63040" w:rsidRPr="0055192F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je vysokoškolský ústav Českého vysokého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učení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technického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v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Praze,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který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poskytuje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vysokoškolské vzdělání v akreditovaných prezenčních a</w:t>
      </w:r>
      <w:r>
        <w:rPr>
          <w:rFonts w:ascii="Cambria" w:hAnsi="Cambria"/>
          <w:color w:val="000000" w:themeColor="text1"/>
        </w:rPr>
        <w:t> </w:t>
      </w:r>
      <w:r w:rsidRPr="00F23272">
        <w:rPr>
          <w:color w:val="000000" w:themeColor="text1"/>
        </w:rPr>
        <w:t>kombinovaných bakalářských a magisterských studijních programech ekonomického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a</w:t>
      </w:r>
      <w:r w:rsidR="00037244">
        <w:rPr>
          <w:rFonts w:ascii="Cambria" w:hAnsi="Cambria"/>
          <w:color w:val="000000" w:themeColor="text1"/>
        </w:rPr>
        <w:t> </w:t>
      </w:r>
      <w:r w:rsidRPr="00F23272">
        <w:rPr>
          <w:color w:val="000000" w:themeColor="text1"/>
        </w:rPr>
        <w:t xml:space="preserve">pedagogického zaměření. </w:t>
      </w:r>
      <w:r w:rsidR="00037244">
        <w:rPr>
          <w:color w:val="000000" w:themeColor="text1"/>
        </w:rPr>
        <w:t xml:space="preserve">Masarykův ústav vyšších studií má </w:t>
      </w:r>
      <w:r w:rsidRPr="00F23272">
        <w:rPr>
          <w:color w:val="000000" w:themeColor="text1"/>
        </w:rPr>
        <w:t>špičkový akademický tým,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jehož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členy jsou osobnosti známé z</w:t>
      </w:r>
      <w:r w:rsidR="00037244">
        <w:rPr>
          <w:rFonts w:ascii="Cambria" w:hAnsi="Cambria" w:cs="Cambria"/>
          <w:color w:val="000000" w:themeColor="text1"/>
        </w:rPr>
        <w:t> </w:t>
      </w:r>
      <w:r w:rsidRPr="00F23272">
        <w:rPr>
          <w:color w:val="000000" w:themeColor="text1"/>
        </w:rPr>
        <w:t>akademického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prostředí, kteří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mají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také bohaté životní zkušenosti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s řízením významných firem, inovačních projektů i s působením v mediální sféře.</w:t>
      </w:r>
    </w:p>
    <w:p w14:paraId="32624C24" w14:textId="5B60A832" w:rsidR="00037244" w:rsidRPr="0055192F" w:rsidRDefault="00037244" w:rsidP="00037244">
      <w:pPr>
        <w:pStyle w:val="Zapati"/>
        <w:jc w:val="both"/>
      </w:pPr>
      <w:r w:rsidRPr="0055192F">
        <w:t xml:space="preserve">Více informací najdete na </w:t>
      </w:r>
      <w:hyperlink r:id="rId22" w:history="1">
        <w:r>
          <w:rPr>
            <w:rStyle w:val="Hypertextovodkaz"/>
          </w:rPr>
          <w:t>www.muvs.cvut.cz/</w:t>
        </w:r>
      </w:hyperlink>
      <w:r w:rsidRPr="0055192F">
        <w:t>.</w:t>
      </w:r>
    </w:p>
    <w:p w14:paraId="6DE12F4B" w14:textId="72E03E76" w:rsidR="00A067E1" w:rsidRPr="000D7094" w:rsidRDefault="00A067E1" w:rsidP="00A430CA">
      <w:pPr>
        <w:spacing w:line="240" w:lineRule="auto"/>
        <w:jc w:val="both"/>
        <w:rPr>
          <w:color w:val="FF0000"/>
          <w:sz w:val="18"/>
          <w:szCs w:val="18"/>
          <w:lang w:val="es-ES"/>
        </w:rPr>
      </w:pPr>
    </w:p>
    <w:sectPr w:rsidR="00A067E1" w:rsidRPr="000D7094" w:rsidSect="007A754F">
      <w:headerReference w:type="default" r:id="rId23"/>
      <w:headerReference w:type="first" r:id="rId24"/>
      <w:footerReference w:type="first" r:id="rId25"/>
      <w:pgSz w:w="11906" w:h="16838"/>
      <w:pgMar w:top="3407" w:right="851" w:bottom="567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9C4F" w14:textId="77777777" w:rsidR="004749A8" w:rsidRDefault="004749A8" w:rsidP="003829EA">
      <w:pPr>
        <w:spacing w:line="240" w:lineRule="auto"/>
      </w:pPr>
      <w:r>
        <w:separator/>
      </w:r>
    </w:p>
  </w:endnote>
  <w:endnote w:type="continuationSeparator" w:id="0">
    <w:p w14:paraId="66ABDB23" w14:textId="77777777" w:rsidR="004749A8" w:rsidRDefault="004749A8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786E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FAADBB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08FF" w14:textId="77777777" w:rsidR="004749A8" w:rsidRDefault="004749A8" w:rsidP="003829EA">
      <w:pPr>
        <w:spacing w:line="240" w:lineRule="auto"/>
      </w:pPr>
      <w:r>
        <w:separator/>
      </w:r>
    </w:p>
  </w:footnote>
  <w:footnote w:type="continuationSeparator" w:id="0">
    <w:p w14:paraId="2E4A798D" w14:textId="77777777" w:rsidR="004749A8" w:rsidRDefault="004749A8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4C36" w14:textId="77777777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3EEBC0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5B91" w14:textId="7777777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2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6509924">
    <w:abstractNumId w:val="1"/>
  </w:num>
  <w:num w:numId="2" w16cid:durableId="47356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8B"/>
    <w:rsid w:val="00000C57"/>
    <w:rsid w:val="00001621"/>
    <w:rsid w:val="00001D2A"/>
    <w:rsid w:val="00010DFB"/>
    <w:rsid w:val="00011890"/>
    <w:rsid w:val="00012BEA"/>
    <w:rsid w:val="00016822"/>
    <w:rsid w:val="00016B71"/>
    <w:rsid w:val="00017294"/>
    <w:rsid w:val="000203D1"/>
    <w:rsid w:val="000241EE"/>
    <w:rsid w:val="0002589E"/>
    <w:rsid w:val="00026A47"/>
    <w:rsid w:val="000279B6"/>
    <w:rsid w:val="00037244"/>
    <w:rsid w:val="00037CA3"/>
    <w:rsid w:val="000403B8"/>
    <w:rsid w:val="000421D9"/>
    <w:rsid w:val="00042D29"/>
    <w:rsid w:val="00043428"/>
    <w:rsid w:val="00045A8B"/>
    <w:rsid w:val="00051265"/>
    <w:rsid w:val="000517E5"/>
    <w:rsid w:val="0006110B"/>
    <w:rsid w:val="000633F2"/>
    <w:rsid w:val="00064511"/>
    <w:rsid w:val="00071B94"/>
    <w:rsid w:val="0007222F"/>
    <w:rsid w:val="000726B8"/>
    <w:rsid w:val="00080867"/>
    <w:rsid w:val="00080A5C"/>
    <w:rsid w:val="00085CCE"/>
    <w:rsid w:val="00090A1E"/>
    <w:rsid w:val="0009492D"/>
    <w:rsid w:val="0009550A"/>
    <w:rsid w:val="000A4D7F"/>
    <w:rsid w:val="000A6F62"/>
    <w:rsid w:val="000B08F8"/>
    <w:rsid w:val="000B20D5"/>
    <w:rsid w:val="000B4139"/>
    <w:rsid w:val="000C7203"/>
    <w:rsid w:val="000D5D47"/>
    <w:rsid w:val="000D7094"/>
    <w:rsid w:val="000D7C1C"/>
    <w:rsid w:val="000F3D93"/>
    <w:rsid w:val="000F436A"/>
    <w:rsid w:val="000F72F3"/>
    <w:rsid w:val="001017F7"/>
    <w:rsid w:val="001068E4"/>
    <w:rsid w:val="001079D8"/>
    <w:rsid w:val="00111881"/>
    <w:rsid w:val="001143EB"/>
    <w:rsid w:val="00114B39"/>
    <w:rsid w:val="001173CA"/>
    <w:rsid w:val="00125CDB"/>
    <w:rsid w:val="00127486"/>
    <w:rsid w:val="00127864"/>
    <w:rsid w:val="00132374"/>
    <w:rsid w:val="001442C5"/>
    <w:rsid w:val="001458F5"/>
    <w:rsid w:val="00146ABD"/>
    <w:rsid w:val="0014704C"/>
    <w:rsid w:val="00152C1D"/>
    <w:rsid w:val="0015686A"/>
    <w:rsid w:val="00160409"/>
    <w:rsid w:val="00160A6B"/>
    <w:rsid w:val="0016153C"/>
    <w:rsid w:val="0016784E"/>
    <w:rsid w:val="001766B4"/>
    <w:rsid w:val="00180787"/>
    <w:rsid w:val="0018138B"/>
    <w:rsid w:val="001816B5"/>
    <w:rsid w:val="00181B29"/>
    <w:rsid w:val="00186B27"/>
    <w:rsid w:val="00186EEB"/>
    <w:rsid w:val="001871BC"/>
    <w:rsid w:val="0018767E"/>
    <w:rsid w:val="001A2A23"/>
    <w:rsid w:val="001B1133"/>
    <w:rsid w:val="001B57EE"/>
    <w:rsid w:val="001C13CA"/>
    <w:rsid w:val="001C3697"/>
    <w:rsid w:val="001C7E6B"/>
    <w:rsid w:val="001D31CB"/>
    <w:rsid w:val="001D5EA7"/>
    <w:rsid w:val="001E3831"/>
    <w:rsid w:val="001E49BE"/>
    <w:rsid w:val="001F6456"/>
    <w:rsid w:val="00207A67"/>
    <w:rsid w:val="002109C7"/>
    <w:rsid w:val="002176AC"/>
    <w:rsid w:val="00223732"/>
    <w:rsid w:val="002258A0"/>
    <w:rsid w:val="00237423"/>
    <w:rsid w:val="00241FB9"/>
    <w:rsid w:val="0024679F"/>
    <w:rsid w:val="002553A2"/>
    <w:rsid w:val="00256D35"/>
    <w:rsid w:val="002618AB"/>
    <w:rsid w:val="002640F1"/>
    <w:rsid w:val="0026737A"/>
    <w:rsid w:val="002707EA"/>
    <w:rsid w:val="00274D01"/>
    <w:rsid w:val="002759C3"/>
    <w:rsid w:val="002819B9"/>
    <w:rsid w:val="0028591C"/>
    <w:rsid w:val="00286717"/>
    <w:rsid w:val="00286E6A"/>
    <w:rsid w:val="00291D39"/>
    <w:rsid w:val="002925FF"/>
    <w:rsid w:val="00296D15"/>
    <w:rsid w:val="00297CB8"/>
    <w:rsid w:val="002A4B9F"/>
    <w:rsid w:val="002A67FB"/>
    <w:rsid w:val="002B5794"/>
    <w:rsid w:val="002F018C"/>
    <w:rsid w:val="002F541A"/>
    <w:rsid w:val="002F67D5"/>
    <w:rsid w:val="002F7414"/>
    <w:rsid w:val="003010E1"/>
    <w:rsid w:val="00303659"/>
    <w:rsid w:val="00306AEF"/>
    <w:rsid w:val="003107E6"/>
    <w:rsid w:val="0031546C"/>
    <w:rsid w:val="00323A44"/>
    <w:rsid w:val="0032792E"/>
    <w:rsid w:val="003279A4"/>
    <w:rsid w:val="003321EB"/>
    <w:rsid w:val="003357EF"/>
    <w:rsid w:val="003429B8"/>
    <w:rsid w:val="00355919"/>
    <w:rsid w:val="003559A8"/>
    <w:rsid w:val="003604E3"/>
    <w:rsid w:val="00361038"/>
    <w:rsid w:val="00362CEF"/>
    <w:rsid w:val="00363503"/>
    <w:rsid w:val="003651C0"/>
    <w:rsid w:val="00370528"/>
    <w:rsid w:val="00371198"/>
    <w:rsid w:val="003717F1"/>
    <w:rsid w:val="00371CEC"/>
    <w:rsid w:val="0037238E"/>
    <w:rsid w:val="00374222"/>
    <w:rsid w:val="00380656"/>
    <w:rsid w:val="003829EA"/>
    <w:rsid w:val="00386C6F"/>
    <w:rsid w:val="00387CAD"/>
    <w:rsid w:val="003A768B"/>
    <w:rsid w:val="003A786C"/>
    <w:rsid w:val="003B0CEC"/>
    <w:rsid w:val="003B3309"/>
    <w:rsid w:val="003C3820"/>
    <w:rsid w:val="003D4289"/>
    <w:rsid w:val="003E4EC9"/>
    <w:rsid w:val="003F16B7"/>
    <w:rsid w:val="00400F34"/>
    <w:rsid w:val="00406215"/>
    <w:rsid w:val="00407E52"/>
    <w:rsid w:val="00411C27"/>
    <w:rsid w:val="00420F6D"/>
    <w:rsid w:val="00427F23"/>
    <w:rsid w:val="00430D1C"/>
    <w:rsid w:val="004328BB"/>
    <w:rsid w:val="004345FB"/>
    <w:rsid w:val="0043746C"/>
    <w:rsid w:val="00441CAD"/>
    <w:rsid w:val="00443204"/>
    <w:rsid w:val="0045242F"/>
    <w:rsid w:val="004529D4"/>
    <w:rsid w:val="00456C94"/>
    <w:rsid w:val="00462D17"/>
    <w:rsid w:val="00464D19"/>
    <w:rsid w:val="0046777F"/>
    <w:rsid w:val="0047137B"/>
    <w:rsid w:val="004749A8"/>
    <w:rsid w:val="00475F45"/>
    <w:rsid w:val="004764D3"/>
    <w:rsid w:val="004800DB"/>
    <w:rsid w:val="00487551"/>
    <w:rsid w:val="00487AF1"/>
    <w:rsid w:val="00496860"/>
    <w:rsid w:val="004A4750"/>
    <w:rsid w:val="004B5406"/>
    <w:rsid w:val="004B61BC"/>
    <w:rsid w:val="004B6394"/>
    <w:rsid w:val="004C32DD"/>
    <w:rsid w:val="004C34B5"/>
    <w:rsid w:val="004C5405"/>
    <w:rsid w:val="004C5D7B"/>
    <w:rsid w:val="004D7F26"/>
    <w:rsid w:val="004E4774"/>
    <w:rsid w:val="004E649D"/>
    <w:rsid w:val="004F3F6C"/>
    <w:rsid w:val="00506CFF"/>
    <w:rsid w:val="00512DE3"/>
    <w:rsid w:val="005152CD"/>
    <w:rsid w:val="005163DC"/>
    <w:rsid w:val="0051641F"/>
    <w:rsid w:val="00520F33"/>
    <w:rsid w:val="00521253"/>
    <w:rsid w:val="00527D8C"/>
    <w:rsid w:val="00530278"/>
    <w:rsid w:val="00533E17"/>
    <w:rsid w:val="0054042E"/>
    <w:rsid w:val="005435F5"/>
    <w:rsid w:val="0055192F"/>
    <w:rsid w:val="0056284F"/>
    <w:rsid w:val="00565DF6"/>
    <w:rsid w:val="00566042"/>
    <w:rsid w:val="00573666"/>
    <w:rsid w:val="00574099"/>
    <w:rsid w:val="00584D80"/>
    <w:rsid w:val="00591334"/>
    <w:rsid w:val="005920A0"/>
    <w:rsid w:val="005A2EC0"/>
    <w:rsid w:val="005A7F91"/>
    <w:rsid w:val="005B4C39"/>
    <w:rsid w:val="005B6464"/>
    <w:rsid w:val="005B780D"/>
    <w:rsid w:val="005B7E27"/>
    <w:rsid w:val="005C148E"/>
    <w:rsid w:val="005D2179"/>
    <w:rsid w:val="005D6019"/>
    <w:rsid w:val="005E574D"/>
    <w:rsid w:val="005E7582"/>
    <w:rsid w:val="005E759D"/>
    <w:rsid w:val="005F0180"/>
    <w:rsid w:val="005F0396"/>
    <w:rsid w:val="005F7712"/>
    <w:rsid w:val="00601B9C"/>
    <w:rsid w:val="00613C12"/>
    <w:rsid w:val="0062280B"/>
    <w:rsid w:val="0065395E"/>
    <w:rsid w:val="00653A2E"/>
    <w:rsid w:val="00655AC1"/>
    <w:rsid w:val="00661F62"/>
    <w:rsid w:val="00663743"/>
    <w:rsid w:val="006648EF"/>
    <w:rsid w:val="00667892"/>
    <w:rsid w:val="00674493"/>
    <w:rsid w:val="00680A57"/>
    <w:rsid w:val="006836D9"/>
    <w:rsid w:val="006847F6"/>
    <w:rsid w:val="00696317"/>
    <w:rsid w:val="006A448F"/>
    <w:rsid w:val="006B599E"/>
    <w:rsid w:val="006B6CDA"/>
    <w:rsid w:val="006B6FE2"/>
    <w:rsid w:val="006C4C62"/>
    <w:rsid w:val="006E1F9C"/>
    <w:rsid w:val="006E689D"/>
    <w:rsid w:val="006F11DA"/>
    <w:rsid w:val="006F52AA"/>
    <w:rsid w:val="006F6ECA"/>
    <w:rsid w:val="006F7012"/>
    <w:rsid w:val="00710091"/>
    <w:rsid w:val="00713EE4"/>
    <w:rsid w:val="007149BD"/>
    <w:rsid w:val="00714B90"/>
    <w:rsid w:val="0071577B"/>
    <w:rsid w:val="007163DE"/>
    <w:rsid w:val="0072572D"/>
    <w:rsid w:val="007334A1"/>
    <w:rsid w:val="007344DD"/>
    <w:rsid w:val="007360AA"/>
    <w:rsid w:val="007431D0"/>
    <w:rsid w:val="00743CC8"/>
    <w:rsid w:val="00746B8B"/>
    <w:rsid w:val="00747EBE"/>
    <w:rsid w:val="00751B28"/>
    <w:rsid w:val="00752C3F"/>
    <w:rsid w:val="00753A27"/>
    <w:rsid w:val="00761F35"/>
    <w:rsid w:val="0076398B"/>
    <w:rsid w:val="0076597A"/>
    <w:rsid w:val="00766A6F"/>
    <w:rsid w:val="00774AEF"/>
    <w:rsid w:val="00775641"/>
    <w:rsid w:val="007824EE"/>
    <w:rsid w:val="007832D0"/>
    <w:rsid w:val="00784A8F"/>
    <w:rsid w:val="00786DC1"/>
    <w:rsid w:val="00790AFA"/>
    <w:rsid w:val="007964F5"/>
    <w:rsid w:val="007A754F"/>
    <w:rsid w:val="007B0414"/>
    <w:rsid w:val="007B06F9"/>
    <w:rsid w:val="007B2E6E"/>
    <w:rsid w:val="007B4876"/>
    <w:rsid w:val="007B5807"/>
    <w:rsid w:val="007C457F"/>
    <w:rsid w:val="007D4E04"/>
    <w:rsid w:val="007D4EE9"/>
    <w:rsid w:val="007D57DB"/>
    <w:rsid w:val="007D5B59"/>
    <w:rsid w:val="007D6E7C"/>
    <w:rsid w:val="007E077E"/>
    <w:rsid w:val="007E656A"/>
    <w:rsid w:val="00801CB3"/>
    <w:rsid w:val="008065C4"/>
    <w:rsid w:val="00807F1E"/>
    <w:rsid w:val="00812E9B"/>
    <w:rsid w:val="00817AB9"/>
    <w:rsid w:val="00832387"/>
    <w:rsid w:val="00842D3A"/>
    <w:rsid w:val="00850ECD"/>
    <w:rsid w:val="00864945"/>
    <w:rsid w:val="0088161C"/>
    <w:rsid w:val="008828B5"/>
    <w:rsid w:val="00885EC2"/>
    <w:rsid w:val="0089204C"/>
    <w:rsid w:val="0089260C"/>
    <w:rsid w:val="008926E8"/>
    <w:rsid w:val="008938F4"/>
    <w:rsid w:val="008940E0"/>
    <w:rsid w:val="008A47FD"/>
    <w:rsid w:val="008B0A04"/>
    <w:rsid w:val="008C5374"/>
    <w:rsid w:val="008D0849"/>
    <w:rsid w:val="008D2F20"/>
    <w:rsid w:val="008D4B2A"/>
    <w:rsid w:val="008E6DDF"/>
    <w:rsid w:val="008E710C"/>
    <w:rsid w:val="008E754C"/>
    <w:rsid w:val="008F332A"/>
    <w:rsid w:val="00901775"/>
    <w:rsid w:val="009116DB"/>
    <w:rsid w:val="00912154"/>
    <w:rsid w:val="009234B1"/>
    <w:rsid w:val="009247F5"/>
    <w:rsid w:val="00925272"/>
    <w:rsid w:val="009345E3"/>
    <w:rsid w:val="00941856"/>
    <w:rsid w:val="0094353B"/>
    <w:rsid w:val="00945449"/>
    <w:rsid w:val="009502FE"/>
    <w:rsid w:val="009566D3"/>
    <w:rsid w:val="00962DA5"/>
    <w:rsid w:val="009653DC"/>
    <w:rsid w:val="00966F69"/>
    <w:rsid w:val="00971604"/>
    <w:rsid w:val="00976657"/>
    <w:rsid w:val="009818FB"/>
    <w:rsid w:val="00981C3F"/>
    <w:rsid w:val="0099151C"/>
    <w:rsid w:val="00997E73"/>
    <w:rsid w:val="009A04F0"/>
    <w:rsid w:val="009B3F71"/>
    <w:rsid w:val="009C00B9"/>
    <w:rsid w:val="009C097C"/>
    <w:rsid w:val="009C3103"/>
    <w:rsid w:val="009C760E"/>
    <w:rsid w:val="009D4817"/>
    <w:rsid w:val="009D5CE0"/>
    <w:rsid w:val="009D6551"/>
    <w:rsid w:val="009E5CBD"/>
    <w:rsid w:val="009F3182"/>
    <w:rsid w:val="009F6BE8"/>
    <w:rsid w:val="00A016F3"/>
    <w:rsid w:val="00A01B45"/>
    <w:rsid w:val="00A059A7"/>
    <w:rsid w:val="00A067E1"/>
    <w:rsid w:val="00A07DA2"/>
    <w:rsid w:val="00A1314E"/>
    <w:rsid w:val="00A13372"/>
    <w:rsid w:val="00A141E8"/>
    <w:rsid w:val="00A15B4D"/>
    <w:rsid w:val="00A22017"/>
    <w:rsid w:val="00A24C3B"/>
    <w:rsid w:val="00A25F66"/>
    <w:rsid w:val="00A3030E"/>
    <w:rsid w:val="00A40712"/>
    <w:rsid w:val="00A410A3"/>
    <w:rsid w:val="00A430CA"/>
    <w:rsid w:val="00A43243"/>
    <w:rsid w:val="00A471BC"/>
    <w:rsid w:val="00A5019A"/>
    <w:rsid w:val="00A633CE"/>
    <w:rsid w:val="00A710D0"/>
    <w:rsid w:val="00A75551"/>
    <w:rsid w:val="00A75A8C"/>
    <w:rsid w:val="00A77353"/>
    <w:rsid w:val="00A8087B"/>
    <w:rsid w:val="00A83188"/>
    <w:rsid w:val="00A859BF"/>
    <w:rsid w:val="00A87109"/>
    <w:rsid w:val="00A93218"/>
    <w:rsid w:val="00AA02F8"/>
    <w:rsid w:val="00AA0ADC"/>
    <w:rsid w:val="00AA6D2E"/>
    <w:rsid w:val="00AB6EE2"/>
    <w:rsid w:val="00AB7B16"/>
    <w:rsid w:val="00AC6D20"/>
    <w:rsid w:val="00AD6948"/>
    <w:rsid w:val="00AE0870"/>
    <w:rsid w:val="00AE1266"/>
    <w:rsid w:val="00AF1CFD"/>
    <w:rsid w:val="00B04354"/>
    <w:rsid w:val="00B1378B"/>
    <w:rsid w:val="00B22D75"/>
    <w:rsid w:val="00B26761"/>
    <w:rsid w:val="00B323CB"/>
    <w:rsid w:val="00B44F90"/>
    <w:rsid w:val="00B50342"/>
    <w:rsid w:val="00B515CF"/>
    <w:rsid w:val="00B65C8A"/>
    <w:rsid w:val="00B678D6"/>
    <w:rsid w:val="00B70577"/>
    <w:rsid w:val="00B71B05"/>
    <w:rsid w:val="00B84FC6"/>
    <w:rsid w:val="00B90C5E"/>
    <w:rsid w:val="00B953D8"/>
    <w:rsid w:val="00B9609D"/>
    <w:rsid w:val="00B97121"/>
    <w:rsid w:val="00B97C63"/>
    <w:rsid w:val="00BA0297"/>
    <w:rsid w:val="00BA1D4F"/>
    <w:rsid w:val="00BB34A7"/>
    <w:rsid w:val="00BC0E55"/>
    <w:rsid w:val="00BC1D28"/>
    <w:rsid w:val="00BC4E7A"/>
    <w:rsid w:val="00BD26C0"/>
    <w:rsid w:val="00BD397F"/>
    <w:rsid w:val="00BD41CF"/>
    <w:rsid w:val="00BD4649"/>
    <w:rsid w:val="00BE084E"/>
    <w:rsid w:val="00BE0B8F"/>
    <w:rsid w:val="00BE3A4A"/>
    <w:rsid w:val="00BE3DFC"/>
    <w:rsid w:val="00BF07F6"/>
    <w:rsid w:val="00BF1D2C"/>
    <w:rsid w:val="00BF2FF5"/>
    <w:rsid w:val="00BF71C0"/>
    <w:rsid w:val="00BF7F31"/>
    <w:rsid w:val="00C01135"/>
    <w:rsid w:val="00C10B66"/>
    <w:rsid w:val="00C10E19"/>
    <w:rsid w:val="00C139F4"/>
    <w:rsid w:val="00C22E50"/>
    <w:rsid w:val="00C22EFC"/>
    <w:rsid w:val="00C2433B"/>
    <w:rsid w:val="00C25156"/>
    <w:rsid w:val="00C254AB"/>
    <w:rsid w:val="00C25AC2"/>
    <w:rsid w:val="00C267C9"/>
    <w:rsid w:val="00C400F0"/>
    <w:rsid w:val="00C44611"/>
    <w:rsid w:val="00C508C1"/>
    <w:rsid w:val="00C52F0B"/>
    <w:rsid w:val="00C54FE8"/>
    <w:rsid w:val="00C614F8"/>
    <w:rsid w:val="00C644AD"/>
    <w:rsid w:val="00C80FF1"/>
    <w:rsid w:val="00C93904"/>
    <w:rsid w:val="00C9407B"/>
    <w:rsid w:val="00C94398"/>
    <w:rsid w:val="00C95AEF"/>
    <w:rsid w:val="00CA00B9"/>
    <w:rsid w:val="00CA088A"/>
    <w:rsid w:val="00CA0B59"/>
    <w:rsid w:val="00CA0BEF"/>
    <w:rsid w:val="00CA1B93"/>
    <w:rsid w:val="00CA2FDC"/>
    <w:rsid w:val="00CA329F"/>
    <w:rsid w:val="00CA5C03"/>
    <w:rsid w:val="00CA73FE"/>
    <w:rsid w:val="00CB6F32"/>
    <w:rsid w:val="00CC1321"/>
    <w:rsid w:val="00CC2242"/>
    <w:rsid w:val="00CD244B"/>
    <w:rsid w:val="00CD5575"/>
    <w:rsid w:val="00CE63C6"/>
    <w:rsid w:val="00CE6DA7"/>
    <w:rsid w:val="00CF3BEF"/>
    <w:rsid w:val="00CF5F9F"/>
    <w:rsid w:val="00D04D18"/>
    <w:rsid w:val="00D15B19"/>
    <w:rsid w:val="00D17806"/>
    <w:rsid w:val="00D23D06"/>
    <w:rsid w:val="00D24983"/>
    <w:rsid w:val="00D261ED"/>
    <w:rsid w:val="00D300FD"/>
    <w:rsid w:val="00D3303A"/>
    <w:rsid w:val="00D33E16"/>
    <w:rsid w:val="00D44839"/>
    <w:rsid w:val="00D54991"/>
    <w:rsid w:val="00D5683F"/>
    <w:rsid w:val="00D63040"/>
    <w:rsid w:val="00D66EEF"/>
    <w:rsid w:val="00D75093"/>
    <w:rsid w:val="00D76794"/>
    <w:rsid w:val="00D778E3"/>
    <w:rsid w:val="00D77D86"/>
    <w:rsid w:val="00D80E70"/>
    <w:rsid w:val="00D81B9E"/>
    <w:rsid w:val="00D81BB6"/>
    <w:rsid w:val="00D82ABB"/>
    <w:rsid w:val="00D83475"/>
    <w:rsid w:val="00D86754"/>
    <w:rsid w:val="00D86F52"/>
    <w:rsid w:val="00D97EF4"/>
    <w:rsid w:val="00DA0F1C"/>
    <w:rsid w:val="00DA704A"/>
    <w:rsid w:val="00DB5666"/>
    <w:rsid w:val="00DC3A4F"/>
    <w:rsid w:val="00DC662C"/>
    <w:rsid w:val="00DD3C18"/>
    <w:rsid w:val="00DD5B5F"/>
    <w:rsid w:val="00DE02FE"/>
    <w:rsid w:val="00DE51FB"/>
    <w:rsid w:val="00DE6626"/>
    <w:rsid w:val="00DF2AC1"/>
    <w:rsid w:val="00DF47D3"/>
    <w:rsid w:val="00DF52BA"/>
    <w:rsid w:val="00E0357B"/>
    <w:rsid w:val="00E05720"/>
    <w:rsid w:val="00E16874"/>
    <w:rsid w:val="00E316B3"/>
    <w:rsid w:val="00E31A05"/>
    <w:rsid w:val="00E40EF2"/>
    <w:rsid w:val="00E421B1"/>
    <w:rsid w:val="00E4689C"/>
    <w:rsid w:val="00E568A3"/>
    <w:rsid w:val="00E66774"/>
    <w:rsid w:val="00E70845"/>
    <w:rsid w:val="00E724F6"/>
    <w:rsid w:val="00E73DFC"/>
    <w:rsid w:val="00E7485F"/>
    <w:rsid w:val="00E75287"/>
    <w:rsid w:val="00E8109D"/>
    <w:rsid w:val="00E83E4F"/>
    <w:rsid w:val="00E86899"/>
    <w:rsid w:val="00E9605C"/>
    <w:rsid w:val="00E97EBF"/>
    <w:rsid w:val="00EA3BC5"/>
    <w:rsid w:val="00EA6EE7"/>
    <w:rsid w:val="00EA6F87"/>
    <w:rsid w:val="00EA6FAC"/>
    <w:rsid w:val="00EA73F5"/>
    <w:rsid w:val="00EB2504"/>
    <w:rsid w:val="00EB3BEF"/>
    <w:rsid w:val="00EB4A18"/>
    <w:rsid w:val="00EB66DF"/>
    <w:rsid w:val="00EC11B3"/>
    <w:rsid w:val="00EC40D7"/>
    <w:rsid w:val="00EC7479"/>
    <w:rsid w:val="00ED0C9D"/>
    <w:rsid w:val="00ED1DD1"/>
    <w:rsid w:val="00ED5D88"/>
    <w:rsid w:val="00ED64DC"/>
    <w:rsid w:val="00EE28D8"/>
    <w:rsid w:val="00EE5DA1"/>
    <w:rsid w:val="00F03B5D"/>
    <w:rsid w:val="00F03B9C"/>
    <w:rsid w:val="00F03EBB"/>
    <w:rsid w:val="00F11829"/>
    <w:rsid w:val="00F13553"/>
    <w:rsid w:val="00F154F8"/>
    <w:rsid w:val="00F23272"/>
    <w:rsid w:val="00F2336D"/>
    <w:rsid w:val="00F23D38"/>
    <w:rsid w:val="00F307A5"/>
    <w:rsid w:val="00F30FB1"/>
    <w:rsid w:val="00F31300"/>
    <w:rsid w:val="00F36D80"/>
    <w:rsid w:val="00F44BF3"/>
    <w:rsid w:val="00F5229A"/>
    <w:rsid w:val="00F6494F"/>
    <w:rsid w:val="00F678AC"/>
    <w:rsid w:val="00F70200"/>
    <w:rsid w:val="00F71503"/>
    <w:rsid w:val="00F72512"/>
    <w:rsid w:val="00F77C86"/>
    <w:rsid w:val="00F81BDF"/>
    <w:rsid w:val="00F86C75"/>
    <w:rsid w:val="00F92545"/>
    <w:rsid w:val="00F94203"/>
    <w:rsid w:val="00F95E11"/>
    <w:rsid w:val="00F961EE"/>
    <w:rsid w:val="00FA1375"/>
    <w:rsid w:val="00FA7904"/>
    <w:rsid w:val="00FA7F85"/>
    <w:rsid w:val="00FB17CB"/>
    <w:rsid w:val="00FB58BF"/>
    <w:rsid w:val="00FC2511"/>
    <w:rsid w:val="00FC60C7"/>
    <w:rsid w:val="00FE0333"/>
    <w:rsid w:val="00FE1B7F"/>
    <w:rsid w:val="00FE3755"/>
    <w:rsid w:val="00FE68E1"/>
    <w:rsid w:val="00FF646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vut.cz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uvs.cvut.cz/moldavsko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://www.muvs.cvut.cz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be2ba7-7b93-4a60-aefa-0fe055dae1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524740D17C514D9E971206C52365AA" ma:contentTypeVersion="17" ma:contentTypeDescription="Vytvoří nový dokument" ma:contentTypeScope="" ma:versionID="25401c48df1861b0a6f7c32eda26552b">
  <xsd:schema xmlns:xsd="http://www.w3.org/2001/XMLSchema" xmlns:xs="http://www.w3.org/2001/XMLSchema" xmlns:p="http://schemas.microsoft.com/office/2006/metadata/properties" xmlns:ns3="99be2ba7-7b93-4a60-aefa-0fe055dae1c2" xmlns:ns4="1c67582a-dd76-49af-a1ed-4e4fa67040ea" targetNamespace="http://schemas.microsoft.com/office/2006/metadata/properties" ma:root="true" ma:fieldsID="07ec6bfa88a1746814d799b3567aeb62" ns3:_="" ns4:_="">
    <xsd:import namespace="99be2ba7-7b93-4a60-aefa-0fe055dae1c2"/>
    <xsd:import namespace="1c67582a-dd76-49af-a1ed-4e4fa6704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e2ba7-7b93-4a60-aefa-0fe055dae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582a-dd76-49af-a1ed-4e4fa670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95073-3353-4D94-A2F7-78BE08EDE431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1c67582a-dd76-49af-a1ed-4e4fa67040ea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9be2ba7-7b93-4a60-aefa-0fe055dae1c2"/>
  </ds:schemaRefs>
</ds:datastoreItem>
</file>

<file path=customXml/itemProps3.xml><?xml version="1.0" encoding="utf-8"?>
<ds:datastoreItem xmlns:ds="http://schemas.openxmlformats.org/officeDocument/2006/customXml" ds:itemID="{47C289A5-43A8-4C91-A5B7-9E0F0EF55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e2ba7-7b93-4a60-aefa-0fe055dae1c2"/>
    <ds:schemaRef ds:uri="1c67582a-dd76-49af-a1ed-4e4fa6704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E462F-1E65-4EA2-B385-5A54E152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69</TotalTime>
  <Pages>6</Pages>
  <Words>1127</Words>
  <Characters>6655</Characters>
  <Application>Microsoft Office Word</Application>
  <DocSecurity>0</DocSecurity>
  <Lines>55</Lines>
  <Paragraphs>15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TZ</vt:lpstr>
      <vt:lpstr>TZ</vt:lpstr>
      <vt:lpstr>TZ</vt:lpstr>
      <vt:lpstr>TZ</vt:lpstr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Alena.Novakova@cvut.cz</dc:creator>
  <cp:lastModifiedBy>Silhankova, Vladimira</cp:lastModifiedBy>
  <cp:revision>40</cp:revision>
  <cp:lastPrinted>2020-10-13T12:09:00Z</cp:lastPrinted>
  <dcterms:created xsi:type="dcterms:W3CDTF">2023-12-19T17:15:00Z</dcterms:created>
  <dcterms:modified xsi:type="dcterms:W3CDTF">2023-12-29T12:34:00Z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0x01010070524740D17C514D9E971206C52365AA</vt:lpwstr>
  </property>
</Properties>
</file>