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86B3D" w14:textId="687382B8" w:rsidR="00C06EEE" w:rsidRDefault="00C06EEE" w:rsidP="003E795F">
      <w:pPr>
        <w:pStyle w:val="Nadpis1"/>
        <w:jc w:val="center"/>
      </w:pPr>
      <w:r>
        <w:t xml:space="preserve">Závěrečná zpráva projektu č. 23-PKVV-UM-3, </w:t>
      </w:r>
      <w:r w:rsidR="003E795F">
        <w:br/>
      </w:r>
      <w:r>
        <w:t>„Transfer zkušeností z plánování rozvoje a obnovy měst“</w:t>
      </w:r>
    </w:p>
    <w:p w14:paraId="0BBF4762" w14:textId="06EAE6FB" w:rsidR="003479A8" w:rsidRDefault="003479A8" w:rsidP="00AC053F">
      <w:pPr>
        <w:pStyle w:val="Normlnweb"/>
        <w:shd w:val="clear" w:color="auto" w:fill="FFFFFF"/>
        <w:spacing w:before="0" w:beforeAutospacing="0" w:after="0" w:afterAutospacing="0"/>
        <w:textAlignment w:val="baseline"/>
        <w:rPr>
          <w:rFonts w:ascii="Calibri" w:hAnsi="Calibri" w:cs="Calibri"/>
          <w:b/>
          <w:sz w:val="22"/>
          <w:szCs w:val="22"/>
        </w:rPr>
      </w:pPr>
    </w:p>
    <w:p w14:paraId="4CD6D774" w14:textId="57CA6CDD" w:rsidR="00C06EEE" w:rsidRPr="007A7DEA" w:rsidRDefault="003E795F" w:rsidP="00AC053F">
      <w:pPr>
        <w:pStyle w:val="Normlnweb"/>
        <w:shd w:val="clear" w:color="auto" w:fill="FFFFFF"/>
        <w:spacing w:before="0" w:beforeAutospacing="0" w:after="0" w:afterAutospacing="0"/>
        <w:textAlignment w:val="baseline"/>
        <w:rPr>
          <w:rFonts w:ascii="Calibri" w:hAnsi="Calibri" w:cs="Calibri"/>
          <w:color w:val="242424"/>
          <w:sz w:val="20"/>
          <w:szCs w:val="20"/>
        </w:rPr>
      </w:pPr>
      <w:r w:rsidRPr="007A7DEA">
        <w:rPr>
          <w:rFonts w:ascii="Calibri" w:hAnsi="Calibri" w:cs="Calibri"/>
          <w:b/>
          <w:sz w:val="22"/>
          <w:szCs w:val="22"/>
        </w:rPr>
        <w:t xml:space="preserve">Realizátor projektu: </w:t>
      </w:r>
      <w:r w:rsidRPr="007A7DEA">
        <w:rPr>
          <w:rFonts w:ascii="Calibri" w:hAnsi="Calibri" w:cs="Calibri"/>
          <w:b/>
          <w:sz w:val="22"/>
          <w:szCs w:val="22"/>
        </w:rPr>
        <w:br/>
        <w:t>České vysoké učení technické v Praze, Masarykův ústav vyšších studií</w:t>
      </w:r>
    </w:p>
    <w:p w14:paraId="710067E6" w14:textId="77777777" w:rsidR="003479A8" w:rsidRDefault="003479A8" w:rsidP="00AC053F">
      <w:pPr>
        <w:spacing w:after="0" w:line="240" w:lineRule="auto"/>
        <w:jc w:val="both"/>
        <w:rPr>
          <w:rFonts w:ascii="Calibri" w:hAnsi="Calibri" w:cs="Calibri"/>
          <w:b/>
        </w:rPr>
      </w:pPr>
    </w:p>
    <w:p w14:paraId="73953B9A" w14:textId="4422400F" w:rsidR="003E795F" w:rsidRPr="007A7DEA" w:rsidRDefault="003E795F" w:rsidP="00AC053F">
      <w:pPr>
        <w:spacing w:after="0" w:line="240" w:lineRule="auto"/>
        <w:jc w:val="both"/>
        <w:rPr>
          <w:rFonts w:ascii="Calibri" w:hAnsi="Calibri" w:cs="Calibri"/>
        </w:rPr>
      </w:pPr>
      <w:r w:rsidRPr="007A7DEA">
        <w:rPr>
          <w:rFonts w:ascii="Calibri" w:hAnsi="Calibri" w:cs="Calibri"/>
          <w:b/>
        </w:rPr>
        <w:t>Záměrem projektu</w:t>
      </w:r>
      <w:r w:rsidRPr="007A7DEA">
        <w:rPr>
          <w:rFonts w:ascii="Calibri" w:hAnsi="Calibri" w:cs="Calibri"/>
        </w:rPr>
        <w:t xml:space="preserve"> bylo ukázat nejen akademické obci, ale i stakeholderům, státní správě a aktivním NNO v Moldavsku cestu, jak provádět plánování rozvoje a obnovy měst a obcí v podmínkách transformující se ekonomiky a nakládání s omezenými zdroji v podmínkách Moldavska tak, aby byli pedagogové sami schopni v rámci výuky na univerzitě v Balti a další stakeholdeři (NNO, státní správa) zajistit činnost v praxi i další výuku efektivního plánování rozvoje a obnovy moldavských měst.</w:t>
      </w:r>
    </w:p>
    <w:p w14:paraId="60DEF2BA" w14:textId="77777777" w:rsidR="003479A8" w:rsidRDefault="003479A8" w:rsidP="00AC053F">
      <w:pPr>
        <w:pStyle w:val="Normlnweb"/>
        <w:shd w:val="clear" w:color="auto" w:fill="FFFFFF"/>
        <w:spacing w:before="0" w:beforeAutospacing="0" w:after="0" w:afterAutospacing="0"/>
        <w:jc w:val="both"/>
        <w:textAlignment w:val="baseline"/>
        <w:rPr>
          <w:rFonts w:ascii="Calibri" w:hAnsi="Calibri" w:cs="Calibri"/>
          <w:b/>
          <w:sz w:val="22"/>
          <w:szCs w:val="22"/>
        </w:rPr>
      </w:pPr>
    </w:p>
    <w:p w14:paraId="7D237851" w14:textId="379EC456" w:rsidR="003E795F" w:rsidRPr="007A7DEA" w:rsidRDefault="003E795F" w:rsidP="00AC053F">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7A7DEA">
        <w:rPr>
          <w:rFonts w:ascii="Calibri" w:hAnsi="Calibri" w:cs="Calibri"/>
          <w:b/>
          <w:sz w:val="22"/>
          <w:szCs w:val="22"/>
        </w:rPr>
        <w:t>Cílem projektu</w:t>
      </w:r>
      <w:r w:rsidRPr="007A7DEA">
        <w:rPr>
          <w:rFonts w:ascii="Calibri" w:hAnsi="Calibri" w:cs="Calibri"/>
          <w:sz w:val="22"/>
          <w:szCs w:val="22"/>
        </w:rPr>
        <w:t xml:space="preserve"> bylo realizovat kurz plánování obnovy města pro akademické pracovníky, studenty, členy NNO a státní správy na Státní univerzitě Alecu Russo ve městě Balti, republika Moldávie tak, aby došlo k posílení odborné kapacity veřejné vysoké školy</w:t>
      </w:r>
      <w:r w:rsidR="00D91B08">
        <w:rPr>
          <w:rFonts w:ascii="Calibri" w:hAnsi="Calibri" w:cs="Calibri"/>
          <w:sz w:val="22"/>
          <w:szCs w:val="22"/>
        </w:rPr>
        <w:t>,</w:t>
      </w:r>
      <w:r w:rsidRPr="007A7DEA">
        <w:rPr>
          <w:rFonts w:ascii="Calibri" w:hAnsi="Calibri" w:cs="Calibri"/>
          <w:sz w:val="22"/>
          <w:szCs w:val="22"/>
        </w:rPr>
        <w:t xml:space="preserve"> a zejména dalších aktivních osob, a to jak přímou výukou kurzu, tak poskytnutím know how a výukových materiálů tak, aby mohl být kurz zařazen do výuky v rámci Státní univerzitě Alecu Russo a dále realizován místními akademiky a výstupy rozšířeny co nejvíce mezi stakeholdery v regionu.</w:t>
      </w:r>
    </w:p>
    <w:p w14:paraId="2385C84B" w14:textId="1B7562F2" w:rsidR="003E795F" w:rsidRDefault="004F4BBD" w:rsidP="00AC053F">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7A7DEA">
        <w:rPr>
          <w:rFonts w:ascii="Calibri" w:hAnsi="Calibri" w:cs="Calibri"/>
          <w:color w:val="242424"/>
          <w:sz w:val="22"/>
          <w:szCs w:val="22"/>
        </w:rPr>
        <w:t>Projekt byl rozdělen do pěti hlavních aktivit</w:t>
      </w:r>
      <w:r w:rsidR="00E51E88" w:rsidRPr="007A7DEA">
        <w:rPr>
          <w:rFonts w:ascii="Calibri" w:hAnsi="Calibri" w:cs="Calibri"/>
          <w:color w:val="242424"/>
          <w:sz w:val="22"/>
          <w:szCs w:val="22"/>
        </w:rPr>
        <w:t xml:space="preserve"> s tím, že každá aktivita měla svůj stěžejní výstup.</w:t>
      </w:r>
    </w:p>
    <w:p w14:paraId="3E9470F5" w14:textId="747F12DE" w:rsidR="003479A8" w:rsidRDefault="003479A8" w:rsidP="00AC053F">
      <w:pPr>
        <w:spacing w:after="0" w:line="240" w:lineRule="auto"/>
        <w:jc w:val="both"/>
        <w:rPr>
          <w:b/>
          <w:sz w:val="20"/>
        </w:rPr>
      </w:pPr>
    </w:p>
    <w:p w14:paraId="4A03BD64" w14:textId="77777777" w:rsidR="00DC70D6" w:rsidRDefault="00DC70D6" w:rsidP="00AC053F">
      <w:pPr>
        <w:spacing w:after="0" w:line="240" w:lineRule="auto"/>
        <w:jc w:val="both"/>
        <w:rPr>
          <w:b/>
          <w:sz w:val="20"/>
        </w:rPr>
      </w:pPr>
    </w:p>
    <w:p w14:paraId="7C2C19ED" w14:textId="6412C174" w:rsidR="006E4ABF" w:rsidRPr="00AC053F" w:rsidRDefault="006E4ABF" w:rsidP="00AC053F">
      <w:pPr>
        <w:spacing w:after="0" w:line="240" w:lineRule="auto"/>
        <w:jc w:val="both"/>
        <w:rPr>
          <w:rFonts w:ascii="Calibri" w:hAnsi="Calibri" w:cs="Calibri"/>
          <w:b/>
        </w:rPr>
      </w:pPr>
      <w:r w:rsidRPr="00AC053F">
        <w:rPr>
          <w:rFonts w:ascii="Calibri" w:hAnsi="Calibri" w:cs="Calibri"/>
          <w:b/>
        </w:rPr>
        <w:t>Výstup 1. Příprava a realizace kurzu</w:t>
      </w:r>
    </w:p>
    <w:p w14:paraId="4F06AB0F" w14:textId="77777777" w:rsidR="00AC053F" w:rsidRDefault="00AC053F" w:rsidP="00AC053F">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4795EDAB" w14:textId="2DE9B584" w:rsidR="003E795F" w:rsidRDefault="00AC053F" w:rsidP="00AC053F">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Prvním a také hlavním</w:t>
      </w:r>
      <w:r w:rsidR="007A7DEA" w:rsidRPr="00040125">
        <w:rPr>
          <w:rFonts w:ascii="Calibri" w:hAnsi="Calibri" w:cs="Calibri"/>
          <w:color w:val="242424"/>
          <w:sz w:val="22"/>
          <w:szCs w:val="22"/>
        </w:rPr>
        <w:t xml:space="preserve"> výstupem realizace projektu byla </w:t>
      </w:r>
      <w:r w:rsidR="006E4ABF" w:rsidRPr="00040125">
        <w:rPr>
          <w:rFonts w:ascii="Calibri" w:hAnsi="Calibri" w:cs="Calibri"/>
          <w:color w:val="242424"/>
          <w:sz w:val="22"/>
          <w:szCs w:val="22"/>
        </w:rPr>
        <w:t xml:space="preserve">příprava a </w:t>
      </w:r>
      <w:r w:rsidR="009C725C" w:rsidRPr="00040125">
        <w:rPr>
          <w:rFonts w:ascii="Calibri" w:hAnsi="Calibri" w:cs="Calibri"/>
          <w:color w:val="242424"/>
          <w:sz w:val="22"/>
          <w:szCs w:val="22"/>
        </w:rPr>
        <w:t xml:space="preserve">realizace </w:t>
      </w:r>
      <w:r w:rsidR="00B70E17" w:rsidRPr="00040125">
        <w:rPr>
          <w:rFonts w:ascii="Calibri" w:hAnsi="Calibri" w:cs="Calibri"/>
          <w:color w:val="242424"/>
          <w:sz w:val="22"/>
          <w:szCs w:val="22"/>
        </w:rPr>
        <w:t>výukového kurzu na Státní univerzitě Alecu Russo v</w:t>
      </w:r>
      <w:r w:rsidR="006E4ABF" w:rsidRPr="00040125">
        <w:rPr>
          <w:rFonts w:ascii="Calibri" w:hAnsi="Calibri" w:cs="Calibri"/>
          <w:color w:val="242424"/>
          <w:sz w:val="22"/>
          <w:szCs w:val="22"/>
        </w:rPr>
        <w:t> </w:t>
      </w:r>
      <w:r w:rsidR="00B70E17" w:rsidRPr="00040125">
        <w:rPr>
          <w:rFonts w:ascii="Calibri" w:hAnsi="Calibri" w:cs="Calibri"/>
          <w:color w:val="242424"/>
          <w:sz w:val="22"/>
          <w:szCs w:val="22"/>
        </w:rPr>
        <w:t>Bălți</w:t>
      </w:r>
      <w:r w:rsidR="006E4ABF" w:rsidRPr="00040125">
        <w:rPr>
          <w:rFonts w:ascii="Calibri" w:hAnsi="Calibri" w:cs="Calibri"/>
          <w:color w:val="242424"/>
          <w:sz w:val="22"/>
          <w:szCs w:val="22"/>
        </w:rPr>
        <w:t xml:space="preserve">. </w:t>
      </w:r>
      <w:r w:rsidR="00040125" w:rsidRPr="00040125">
        <w:rPr>
          <w:rFonts w:ascii="Calibri" w:hAnsi="Calibri" w:cs="Calibri"/>
          <w:color w:val="242424"/>
          <w:sz w:val="22"/>
          <w:szCs w:val="22"/>
        </w:rPr>
        <w:t xml:space="preserve">V rámci přípravy </w:t>
      </w:r>
      <w:r w:rsidR="00040125">
        <w:rPr>
          <w:rFonts w:ascii="Calibri" w:hAnsi="Calibri" w:cs="Calibri"/>
          <w:color w:val="242424"/>
          <w:sz w:val="22"/>
          <w:szCs w:val="22"/>
        </w:rPr>
        <w:t>kurzu by</w:t>
      </w:r>
      <w:r w:rsidR="001B00CC">
        <w:rPr>
          <w:rFonts w:ascii="Calibri" w:hAnsi="Calibri" w:cs="Calibri"/>
          <w:color w:val="242424"/>
          <w:sz w:val="22"/>
          <w:szCs w:val="22"/>
        </w:rPr>
        <w:t>l</w:t>
      </w:r>
      <w:r w:rsidR="00781C67">
        <w:rPr>
          <w:rFonts w:ascii="Calibri" w:hAnsi="Calibri" w:cs="Calibri"/>
          <w:color w:val="242424"/>
          <w:sz w:val="22"/>
          <w:szCs w:val="22"/>
        </w:rPr>
        <w:t xml:space="preserve">a </w:t>
      </w:r>
      <w:r w:rsidR="008729DF">
        <w:rPr>
          <w:rFonts w:ascii="Calibri" w:hAnsi="Calibri" w:cs="Calibri"/>
          <w:color w:val="242424"/>
          <w:sz w:val="22"/>
          <w:szCs w:val="22"/>
        </w:rPr>
        <w:t>řešiteli projektu vytypována hlavní odborná témata, které by měla být předmětem výuky</w:t>
      </w:r>
      <w:r w:rsidR="00CF480B">
        <w:rPr>
          <w:rFonts w:ascii="Calibri" w:hAnsi="Calibri" w:cs="Calibri"/>
          <w:color w:val="242424"/>
          <w:sz w:val="22"/>
          <w:szCs w:val="22"/>
        </w:rPr>
        <w:t xml:space="preserve">, jednalo se zejména o </w:t>
      </w:r>
      <w:r w:rsidR="00FD5E95">
        <w:rPr>
          <w:rFonts w:ascii="Calibri" w:hAnsi="Calibri" w:cs="Calibri"/>
          <w:color w:val="242424"/>
          <w:sz w:val="22"/>
          <w:szCs w:val="22"/>
        </w:rPr>
        <w:t>následující oblasti:</w:t>
      </w:r>
    </w:p>
    <w:p w14:paraId="108C7A68" w14:textId="0D58BA07" w:rsidR="00FD5E95" w:rsidRPr="00FD5E9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FD5E95">
        <w:rPr>
          <w:rFonts w:ascii="Calibri" w:hAnsi="Calibri" w:cs="Calibri"/>
          <w:color w:val="242424"/>
          <w:sz w:val="22"/>
          <w:szCs w:val="22"/>
        </w:rPr>
        <w:t>Strategické plánování obnovy a rozvoje</w:t>
      </w:r>
    </w:p>
    <w:p w14:paraId="3B128C4B" w14:textId="5009B1F9" w:rsidR="00FD5E95" w:rsidRPr="00FD5E9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FD5E95">
        <w:rPr>
          <w:rFonts w:ascii="Calibri" w:hAnsi="Calibri" w:cs="Calibri"/>
          <w:color w:val="242424"/>
          <w:sz w:val="22"/>
          <w:szCs w:val="22"/>
        </w:rPr>
        <w:t>Prostorové plánování a územní management</w:t>
      </w:r>
    </w:p>
    <w:p w14:paraId="7B5B0159" w14:textId="34A7882F" w:rsidR="00FD5E95" w:rsidRPr="00FD5E9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FD5E95">
        <w:rPr>
          <w:rFonts w:ascii="Calibri" w:hAnsi="Calibri" w:cs="Calibri"/>
          <w:color w:val="242424"/>
          <w:sz w:val="22"/>
          <w:szCs w:val="22"/>
        </w:rPr>
        <w:t>Ekonomické aspekty obnovy a rozvoje</w:t>
      </w:r>
    </w:p>
    <w:p w14:paraId="63A0E546" w14:textId="5618CBE6" w:rsidR="00FD5E95" w:rsidRPr="00FD5E9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FD5E95">
        <w:rPr>
          <w:rFonts w:ascii="Calibri" w:hAnsi="Calibri" w:cs="Calibri"/>
          <w:color w:val="242424"/>
          <w:sz w:val="22"/>
          <w:szCs w:val="22"/>
        </w:rPr>
        <w:t>Environmentální aspekty obnovy a rozvoje</w:t>
      </w:r>
    </w:p>
    <w:p w14:paraId="5E9A3980" w14:textId="4D8B9C7B" w:rsidR="00FD5E95" w:rsidRPr="0004012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FD5E95">
        <w:rPr>
          <w:rFonts w:ascii="Calibri" w:hAnsi="Calibri" w:cs="Calibri"/>
          <w:color w:val="242424"/>
          <w:sz w:val="22"/>
          <w:szCs w:val="22"/>
        </w:rPr>
        <w:t xml:space="preserve">Společenské aspekty (komunikace a participace) a </w:t>
      </w:r>
    </w:p>
    <w:p w14:paraId="67D441E3" w14:textId="30F658F7" w:rsidR="003E795F" w:rsidRPr="001E79D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lang w:val="sk-SK"/>
        </w:rPr>
      </w:pPr>
      <w:r w:rsidRPr="00FD5E95">
        <w:rPr>
          <w:rFonts w:ascii="Calibri" w:hAnsi="Calibri" w:cs="Calibri"/>
          <w:color w:val="242424"/>
          <w:sz w:val="22"/>
          <w:szCs w:val="22"/>
        </w:rPr>
        <w:t>Příprava projektů.</w:t>
      </w:r>
    </w:p>
    <w:p w14:paraId="5EAB9E46" w14:textId="77777777" w:rsidR="00FD5E9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579CDFCF" w14:textId="5258796A" w:rsidR="00FD5E95" w:rsidRDefault="00FD5E95"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FD5E95">
        <w:rPr>
          <w:rFonts w:ascii="Calibri" w:hAnsi="Calibri" w:cs="Calibri"/>
          <w:color w:val="242424"/>
          <w:sz w:val="22"/>
          <w:szCs w:val="22"/>
        </w:rPr>
        <w:t xml:space="preserve">Na základě </w:t>
      </w:r>
      <w:r w:rsidR="00C32946">
        <w:rPr>
          <w:rFonts w:ascii="Calibri" w:hAnsi="Calibri" w:cs="Calibri"/>
          <w:color w:val="242424"/>
          <w:sz w:val="22"/>
          <w:szCs w:val="22"/>
        </w:rPr>
        <w:t xml:space="preserve">komunikace s partnery na univerzitě v Balti a </w:t>
      </w:r>
      <w:r w:rsidR="00854745">
        <w:rPr>
          <w:rFonts w:ascii="Calibri" w:hAnsi="Calibri" w:cs="Calibri"/>
          <w:color w:val="242424"/>
          <w:sz w:val="22"/>
          <w:szCs w:val="22"/>
        </w:rPr>
        <w:t xml:space="preserve">dálkovém průzkumu území, byla tato hlavní témata doplněna o téma Rekonverze a </w:t>
      </w:r>
      <w:r w:rsidR="00541486">
        <w:rPr>
          <w:rFonts w:ascii="Calibri" w:hAnsi="Calibri" w:cs="Calibri"/>
          <w:color w:val="242424"/>
          <w:sz w:val="22"/>
          <w:szCs w:val="22"/>
        </w:rPr>
        <w:t>revitalizace</w:t>
      </w:r>
      <w:r w:rsidR="00854745">
        <w:rPr>
          <w:rFonts w:ascii="Calibri" w:hAnsi="Calibri" w:cs="Calibri"/>
          <w:color w:val="242424"/>
          <w:sz w:val="22"/>
          <w:szCs w:val="22"/>
        </w:rPr>
        <w:t xml:space="preserve"> brownfieds.</w:t>
      </w:r>
      <w:r w:rsidR="00C5323B">
        <w:rPr>
          <w:rFonts w:ascii="Calibri" w:hAnsi="Calibri" w:cs="Calibri"/>
          <w:color w:val="242424"/>
          <w:sz w:val="22"/>
          <w:szCs w:val="22"/>
        </w:rPr>
        <w:t xml:space="preserve"> Tyto základní tematické bloky byly dále rozpracovány do </w:t>
      </w:r>
      <w:r w:rsidR="00030273">
        <w:rPr>
          <w:rFonts w:ascii="Calibri" w:hAnsi="Calibri" w:cs="Calibri"/>
          <w:color w:val="242424"/>
          <w:sz w:val="22"/>
          <w:szCs w:val="22"/>
        </w:rPr>
        <w:t xml:space="preserve">podrobného sylabu kurzu s tím, že </w:t>
      </w:r>
      <w:r w:rsidR="00C3432D">
        <w:rPr>
          <w:rFonts w:ascii="Calibri" w:hAnsi="Calibri" w:cs="Calibri"/>
          <w:color w:val="242424"/>
          <w:sz w:val="22"/>
          <w:szCs w:val="22"/>
        </w:rPr>
        <w:t xml:space="preserve">pro jednotlivá témata </w:t>
      </w:r>
      <w:r w:rsidR="00030273">
        <w:rPr>
          <w:rFonts w:ascii="Calibri" w:hAnsi="Calibri" w:cs="Calibri"/>
          <w:color w:val="242424"/>
          <w:sz w:val="22"/>
          <w:szCs w:val="22"/>
        </w:rPr>
        <w:t>byl</w:t>
      </w:r>
      <w:r w:rsidR="00C3432D">
        <w:rPr>
          <w:rFonts w:ascii="Calibri" w:hAnsi="Calibri" w:cs="Calibri"/>
          <w:color w:val="242424"/>
          <w:sz w:val="22"/>
          <w:szCs w:val="22"/>
        </w:rPr>
        <w:t xml:space="preserve">y zvoleny vhodné </w:t>
      </w:r>
      <w:r w:rsidR="00841725">
        <w:rPr>
          <w:rFonts w:ascii="Calibri" w:hAnsi="Calibri" w:cs="Calibri"/>
          <w:color w:val="242424"/>
          <w:sz w:val="22"/>
          <w:szCs w:val="22"/>
        </w:rPr>
        <w:t>výukové metody</w:t>
      </w:r>
      <w:r w:rsidR="00F42D57">
        <w:rPr>
          <w:rFonts w:ascii="Calibri" w:hAnsi="Calibri" w:cs="Calibri"/>
          <w:color w:val="242424"/>
          <w:sz w:val="22"/>
          <w:szCs w:val="22"/>
        </w:rPr>
        <w:t xml:space="preserve">. Samotný kurz byl rozdělen do pěti výukových dnů s více než </w:t>
      </w:r>
      <w:r w:rsidR="00541486">
        <w:rPr>
          <w:rFonts w:ascii="Calibri" w:hAnsi="Calibri" w:cs="Calibri"/>
          <w:color w:val="242424"/>
          <w:sz w:val="22"/>
          <w:szCs w:val="22"/>
        </w:rPr>
        <w:t>38</w:t>
      </w:r>
      <w:r w:rsidR="00F42D57">
        <w:rPr>
          <w:rFonts w:ascii="Calibri" w:hAnsi="Calibri" w:cs="Calibri"/>
          <w:color w:val="242424"/>
          <w:sz w:val="22"/>
          <w:szCs w:val="22"/>
        </w:rPr>
        <w:t xml:space="preserve"> výukovými hodinami</w:t>
      </w:r>
      <w:r w:rsidR="000C0F4A">
        <w:rPr>
          <w:rFonts w:ascii="Calibri" w:hAnsi="Calibri" w:cs="Calibri"/>
          <w:color w:val="242424"/>
          <w:sz w:val="22"/>
          <w:szCs w:val="22"/>
        </w:rPr>
        <w:t xml:space="preserve"> a byly pro něj připraveny prezentační materiály</w:t>
      </w:r>
      <w:r w:rsidR="00D43461">
        <w:rPr>
          <w:rFonts w:ascii="Calibri" w:hAnsi="Calibri" w:cs="Calibri"/>
          <w:color w:val="242424"/>
          <w:sz w:val="22"/>
          <w:szCs w:val="22"/>
        </w:rPr>
        <w:t xml:space="preserve"> ve formě ppt prezentací.</w:t>
      </w:r>
    </w:p>
    <w:p w14:paraId="2736B013" w14:textId="780D9733" w:rsidR="009121BE" w:rsidRDefault="009121BE"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3C6E789D" w14:textId="1FFE5625" w:rsidR="009121BE" w:rsidRDefault="009121BE"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Před zahájením výuky kurzu byla provedena ještě důkladná prohlídka území města Balti a jeho okolí, aby se vyučující mohli v rámci výuky zaměřit na témata, která jsou pro místní poměry relevantní a potřebná. Ve městě samém se nachází velké množství nevyužitých, podvyužitých, zanedbaných i devastovaných ploch (brownfields), veřejné prostory města jsou sice udržované, ale velmi podinvestované (zchátralé), neexistuje separace a recyklace odpadů ani čistírna odpadních vod. V rámci výuky pak byla tato témata akcentována.</w:t>
      </w:r>
    </w:p>
    <w:p w14:paraId="7B3B88D4" w14:textId="35FD207B" w:rsidR="009121BE" w:rsidRDefault="009121BE"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09"/>
      </w:tblGrid>
      <w:tr w:rsidR="00DC70D6" w14:paraId="7BE9D685" w14:textId="77777777" w:rsidTr="005B0D63">
        <w:tc>
          <w:tcPr>
            <w:tcW w:w="4558" w:type="dxa"/>
          </w:tcPr>
          <w:p w14:paraId="436D3C50" w14:textId="1F4DCE85" w:rsidR="00DF03B9" w:rsidRDefault="00DC70D6"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06F88CC7" wp14:editId="5697E90D">
                  <wp:extent cx="2925157" cy="2193868"/>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923_095916.jpg"/>
                          <pic:cNvPicPr/>
                        </pic:nvPicPr>
                        <pic:blipFill>
                          <a:blip r:embed="rId7" cstate="screen">
                            <a:extLst>
                              <a:ext uri="{28A0092B-C50C-407E-A947-70E740481C1C}">
                                <a14:useLocalDpi xmlns:a14="http://schemas.microsoft.com/office/drawing/2010/main"/>
                              </a:ext>
                            </a:extLst>
                          </a:blip>
                          <a:stretch>
                            <a:fillRect/>
                          </a:stretch>
                        </pic:blipFill>
                        <pic:spPr>
                          <a:xfrm>
                            <a:off x="0" y="0"/>
                            <a:ext cx="2930788" cy="2198091"/>
                          </a:xfrm>
                          <a:prstGeom prst="rect">
                            <a:avLst/>
                          </a:prstGeom>
                        </pic:spPr>
                      </pic:pic>
                    </a:graphicData>
                  </a:graphic>
                </wp:inline>
              </w:drawing>
            </w:r>
          </w:p>
        </w:tc>
        <w:tc>
          <w:tcPr>
            <w:tcW w:w="4504" w:type="dxa"/>
          </w:tcPr>
          <w:p w14:paraId="50AF9B68" w14:textId="66A8463D" w:rsidR="00DF03B9" w:rsidRDefault="00DC70D6"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609B6CD2" wp14:editId="758CE76E">
                  <wp:extent cx="2897447" cy="21730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923_104228.jpg"/>
                          <pic:cNvPicPr/>
                        </pic:nvPicPr>
                        <pic:blipFill>
                          <a:blip r:embed="rId8" cstate="screen">
                            <a:extLst>
                              <a:ext uri="{28A0092B-C50C-407E-A947-70E740481C1C}">
                                <a14:useLocalDpi xmlns:a14="http://schemas.microsoft.com/office/drawing/2010/main"/>
                              </a:ext>
                            </a:extLst>
                          </a:blip>
                          <a:stretch>
                            <a:fillRect/>
                          </a:stretch>
                        </pic:blipFill>
                        <pic:spPr>
                          <a:xfrm>
                            <a:off x="0" y="0"/>
                            <a:ext cx="2915611" cy="2186708"/>
                          </a:xfrm>
                          <a:prstGeom prst="rect">
                            <a:avLst/>
                          </a:prstGeom>
                        </pic:spPr>
                      </pic:pic>
                    </a:graphicData>
                  </a:graphic>
                </wp:inline>
              </w:drawing>
            </w:r>
          </w:p>
        </w:tc>
      </w:tr>
      <w:tr w:rsidR="00DC70D6" w14:paraId="0BD1FD43" w14:textId="77777777" w:rsidTr="005B0D63">
        <w:tc>
          <w:tcPr>
            <w:tcW w:w="9062" w:type="dxa"/>
            <w:gridSpan w:val="2"/>
          </w:tcPr>
          <w:p w14:paraId="6F758DE8" w14:textId="690D868C" w:rsidR="00DC70D6" w:rsidRDefault="00DC70D6" w:rsidP="00DC70D6">
            <w:pPr>
              <w:pStyle w:val="Normlnweb"/>
              <w:spacing w:before="0" w:beforeAutospacing="0" w:after="0" w:afterAutospacing="0"/>
              <w:jc w:val="center"/>
              <w:textAlignment w:val="baseline"/>
              <w:rPr>
                <w:rFonts w:ascii="Calibri" w:hAnsi="Calibri" w:cs="Calibri"/>
                <w:color w:val="242424"/>
                <w:sz w:val="22"/>
                <w:szCs w:val="22"/>
              </w:rPr>
            </w:pPr>
            <w:r>
              <w:rPr>
                <w:rFonts w:ascii="Calibri" w:hAnsi="Calibri" w:cs="Calibri"/>
                <w:color w:val="242424"/>
                <w:sz w:val="22"/>
                <w:szCs w:val="22"/>
              </w:rPr>
              <w:t>Veřejné prostory v centru města Balti</w:t>
            </w:r>
          </w:p>
        </w:tc>
      </w:tr>
      <w:tr w:rsidR="00DC70D6" w14:paraId="529F1E6A" w14:textId="77777777" w:rsidTr="005B0D63">
        <w:tc>
          <w:tcPr>
            <w:tcW w:w="4558" w:type="dxa"/>
          </w:tcPr>
          <w:p w14:paraId="11EDB01C" w14:textId="17D66E80" w:rsidR="00DF03B9" w:rsidRDefault="00DC70D6"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1859EEAF" wp14:editId="69BD6D8A">
                  <wp:extent cx="2805084" cy="210381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923_104331.jpg"/>
                          <pic:cNvPicPr/>
                        </pic:nvPicPr>
                        <pic:blipFill>
                          <a:blip r:embed="rId9" cstate="screen">
                            <a:extLst>
                              <a:ext uri="{28A0092B-C50C-407E-A947-70E740481C1C}">
                                <a14:useLocalDpi xmlns:a14="http://schemas.microsoft.com/office/drawing/2010/main"/>
                              </a:ext>
                            </a:extLst>
                          </a:blip>
                          <a:stretch>
                            <a:fillRect/>
                          </a:stretch>
                        </pic:blipFill>
                        <pic:spPr>
                          <a:xfrm>
                            <a:off x="0" y="0"/>
                            <a:ext cx="2814683" cy="2111012"/>
                          </a:xfrm>
                          <a:prstGeom prst="rect">
                            <a:avLst/>
                          </a:prstGeom>
                        </pic:spPr>
                      </pic:pic>
                    </a:graphicData>
                  </a:graphic>
                </wp:inline>
              </w:drawing>
            </w:r>
          </w:p>
        </w:tc>
        <w:tc>
          <w:tcPr>
            <w:tcW w:w="4504" w:type="dxa"/>
          </w:tcPr>
          <w:p w14:paraId="6689E18F" w14:textId="27384D1B" w:rsidR="00DF03B9" w:rsidRDefault="00DC70D6"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35F2DC8D" wp14:editId="595965B5">
                  <wp:extent cx="2823038" cy="211727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923_13011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840791" cy="2130593"/>
                          </a:xfrm>
                          <a:prstGeom prst="rect">
                            <a:avLst/>
                          </a:prstGeom>
                        </pic:spPr>
                      </pic:pic>
                    </a:graphicData>
                  </a:graphic>
                </wp:inline>
              </w:drawing>
            </w:r>
          </w:p>
        </w:tc>
      </w:tr>
      <w:tr w:rsidR="00DC70D6" w14:paraId="017748E5" w14:textId="77777777" w:rsidTr="005B0D63">
        <w:tc>
          <w:tcPr>
            <w:tcW w:w="4558" w:type="dxa"/>
          </w:tcPr>
          <w:p w14:paraId="3D5E9ED3" w14:textId="0C038185" w:rsidR="00DF03B9" w:rsidRDefault="00DC70D6"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Brownfield nedostavěné budovy v centru města</w:t>
            </w:r>
          </w:p>
        </w:tc>
        <w:tc>
          <w:tcPr>
            <w:tcW w:w="4504" w:type="dxa"/>
          </w:tcPr>
          <w:p w14:paraId="71FFE814" w14:textId="02A0C9AB" w:rsidR="00DF03B9" w:rsidRDefault="00DC70D6"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Brownfield bývalého průmyslového areálu</w:t>
            </w:r>
          </w:p>
        </w:tc>
      </w:tr>
    </w:tbl>
    <w:p w14:paraId="0537A3EA" w14:textId="77777777" w:rsidR="00DF03B9" w:rsidRDefault="00DF03B9"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6FE3CA36" w14:textId="15C7B403" w:rsidR="007E54F3" w:rsidRDefault="00435D27"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Kurz jako takový se uskutečnil formou přímé</w:t>
      </w:r>
      <w:r w:rsidR="00541486">
        <w:rPr>
          <w:rFonts w:ascii="Calibri" w:hAnsi="Calibri" w:cs="Calibri"/>
          <w:color w:val="242424"/>
          <w:sz w:val="22"/>
          <w:szCs w:val="22"/>
        </w:rPr>
        <w:t xml:space="preserve"> výuky na místě, tj. na </w:t>
      </w:r>
      <w:r w:rsidR="00541486" w:rsidRPr="00040125">
        <w:rPr>
          <w:rFonts w:ascii="Calibri" w:hAnsi="Calibri" w:cs="Calibri"/>
          <w:color w:val="242424"/>
          <w:sz w:val="22"/>
          <w:szCs w:val="22"/>
        </w:rPr>
        <w:t>Státní univerzitě Alecu Russo v</w:t>
      </w:r>
      <w:r w:rsidR="000C0F4A">
        <w:rPr>
          <w:rFonts w:ascii="Calibri" w:hAnsi="Calibri" w:cs="Calibri"/>
          <w:color w:val="242424"/>
          <w:sz w:val="22"/>
          <w:szCs w:val="22"/>
        </w:rPr>
        <w:t> </w:t>
      </w:r>
      <w:r w:rsidR="00541486" w:rsidRPr="00040125">
        <w:rPr>
          <w:rFonts w:ascii="Calibri" w:hAnsi="Calibri" w:cs="Calibri"/>
          <w:color w:val="242424"/>
          <w:sz w:val="22"/>
          <w:szCs w:val="22"/>
        </w:rPr>
        <w:t>Bălți</w:t>
      </w:r>
      <w:r w:rsidR="000C0F4A">
        <w:rPr>
          <w:rFonts w:ascii="Calibri" w:hAnsi="Calibri" w:cs="Calibri"/>
          <w:color w:val="242424"/>
          <w:sz w:val="22"/>
          <w:szCs w:val="22"/>
        </w:rPr>
        <w:t xml:space="preserve"> </w:t>
      </w:r>
      <w:r w:rsidR="000C0F4A" w:rsidRPr="00DD7FBA">
        <w:rPr>
          <w:rFonts w:ascii="Calibri" w:hAnsi="Calibri" w:cs="Calibri"/>
          <w:color w:val="242424"/>
          <w:sz w:val="22"/>
          <w:szCs w:val="22"/>
        </w:rPr>
        <w:t>v</w:t>
      </w:r>
      <w:r w:rsidR="00C06EEE" w:rsidRPr="00DD7FBA">
        <w:rPr>
          <w:rFonts w:ascii="Calibri" w:hAnsi="Calibri" w:cs="Calibri"/>
          <w:color w:val="242424"/>
          <w:sz w:val="22"/>
          <w:szCs w:val="22"/>
        </w:rPr>
        <w:t xml:space="preserve"> termínu 25.-29. září </w:t>
      </w:r>
      <w:r w:rsidR="000C0F4A" w:rsidRPr="00DD7FBA">
        <w:rPr>
          <w:rFonts w:ascii="Calibri" w:hAnsi="Calibri" w:cs="Calibri"/>
          <w:color w:val="242424"/>
          <w:sz w:val="22"/>
          <w:szCs w:val="22"/>
        </w:rPr>
        <w:t>2023</w:t>
      </w:r>
      <w:r w:rsidR="00C06EEE" w:rsidRPr="00DD7FBA">
        <w:rPr>
          <w:rFonts w:ascii="Calibri" w:hAnsi="Calibri" w:cs="Calibri"/>
          <w:color w:val="242424"/>
          <w:sz w:val="22"/>
          <w:szCs w:val="22"/>
        </w:rPr>
        <w:t>.</w:t>
      </w:r>
      <w:r w:rsidR="00C06EEE">
        <w:rPr>
          <w:rFonts w:ascii="Calibri" w:hAnsi="Calibri" w:cs="Calibri"/>
          <w:color w:val="242424"/>
          <w:sz w:val="22"/>
          <w:szCs w:val="22"/>
        </w:rPr>
        <w:t xml:space="preserve"> Oproti předpoklad se jej zúčastnilo namísto čtyřiceti účastníků přes sedmdesát osob z řad studentů, akademických pracovníků a zástupců dalších zainteresovaných institucí – zejména z městského úřadu v Bălți. V rámci realizace kurzu proběhly </w:t>
      </w:r>
      <w:r w:rsidR="006917EB">
        <w:rPr>
          <w:rFonts w:ascii="Calibri" w:hAnsi="Calibri" w:cs="Calibri"/>
          <w:color w:val="242424"/>
          <w:sz w:val="22"/>
          <w:szCs w:val="22"/>
        </w:rPr>
        <w:t>p</w:t>
      </w:r>
      <w:r w:rsidR="00C06EEE">
        <w:rPr>
          <w:rFonts w:ascii="Calibri" w:hAnsi="Calibri" w:cs="Calibri"/>
          <w:color w:val="242424"/>
          <w:sz w:val="22"/>
          <w:szCs w:val="22"/>
        </w:rPr>
        <w:t>římé přednášky na místě tlumočené do rumunštiny</w:t>
      </w:r>
      <w:r w:rsidR="007E54F3">
        <w:rPr>
          <w:rFonts w:ascii="Calibri" w:hAnsi="Calibri" w:cs="Calibri"/>
          <w:color w:val="242424"/>
          <w:sz w:val="22"/>
          <w:szCs w:val="22"/>
        </w:rPr>
        <w:t xml:space="preserve"> zaměřené na </w:t>
      </w:r>
      <w:r w:rsidR="006917EB">
        <w:rPr>
          <w:rFonts w:ascii="Calibri" w:hAnsi="Calibri" w:cs="Calibri"/>
          <w:color w:val="242424"/>
          <w:sz w:val="22"/>
          <w:szCs w:val="22"/>
        </w:rPr>
        <w:t>následující témata:</w:t>
      </w:r>
    </w:p>
    <w:p w14:paraId="42146781" w14:textId="23D39954" w:rsidR="000F2062" w:rsidRPr="00916A3C" w:rsidRDefault="000F2062"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916A3C">
        <w:rPr>
          <w:rFonts w:ascii="Calibri" w:hAnsi="Calibri" w:cs="Calibri"/>
          <w:color w:val="242424"/>
          <w:sz w:val="22"/>
          <w:szCs w:val="22"/>
        </w:rPr>
        <w:t>Souvislosti území, dokumentů, plánovací pilíře a jejich vazby v EU</w:t>
      </w:r>
    </w:p>
    <w:p w14:paraId="2F7A221D" w14:textId="36D66741" w:rsidR="000F2062" w:rsidRDefault="006917EB"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916A3C">
        <w:rPr>
          <w:rFonts w:ascii="Calibri" w:hAnsi="Calibri" w:cs="Calibri"/>
          <w:color w:val="242424"/>
          <w:sz w:val="22"/>
          <w:szCs w:val="22"/>
        </w:rPr>
        <w:t>Strategick</w:t>
      </w:r>
      <w:r w:rsidR="00916A3C">
        <w:rPr>
          <w:rFonts w:ascii="Calibri" w:hAnsi="Calibri" w:cs="Calibri"/>
          <w:color w:val="242424"/>
          <w:sz w:val="22"/>
          <w:szCs w:val="22"/>
        </w:rPr>
        <w:t>é plánování;</w:t>
      </w:r>
    </w:p>
    <w:p w14:paraId="45389216" w14:textId="47DBEB24" w:rsidR="00BA3E48" w:rsidRPr="00916A3C" w:rsidRDefault="00BA3E48"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BA3E48">
        <w:rPr>
          <w:rFonts w:ascii="Calibri" w:hAnsi="Calibri" w:cs="Calibri"/>
          <w:color w:val="242424"/>
          <w:sz w:val="22"/>
          <w:szCs w:val="22"/>
        </w:rPr>
        <w:t>Akční plán a jeho logika</w:t>
      </w:r>
      <w:r>
        <w:rPr>
          <w:rFonts w:ascii="Calibri" w:hAnsi="Calibri" w:cs="Calibri"/>
          <w:color w:val="242424"/>
          <w:sz w:val="22"/>
          <w:szCs w:val="22"/>
        </w:rPr>
        <w:t>;</w:t>
      </w:r>
    </w:p>
    <w:p w14:paraId="4D6BF48E" w14:textId="5A440A9E" w:rsidR="000F2062" w:rsidRPr="00916A3C" w:rsidRDefault="006917EB"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916A3C">
        <w:rPr>
          <w:rFonts w:ascii="Calibri" w:hAnsi="Calibri" w:cs="Calibri"/>
          <w:color w:val="242424"/>
          <w:sz w:val="22"/>
          <w:szCs w:val="22"/>
        </w:rPr>
        <w:t xml:space="preserve">Územní </w:t>
      </w:r>
      <w:r w:rsidR="00916A3C">
        <w:rPr>
          <w:rFonts w:ascii="Calibri" w:hAnsi="Calibri" w:cs="Calibri"/>
          <w:color w:val="242424"/>
          <w:sz w:val="22"/>
          <w:szCs w:val="22"/>
        </w:rPr>
        <w:t xml:space="preserve">(prostorové) </w:t>
      </w:r>
      <w:r w:rsidRPr="00916A3C">
        <w:rPr>
          <w:rFonts w:ascii="Calibri" w:hAnsi="Calibri" w:cs="Calibri"/>
          <w:color w:val="242424"/>
          <w:sz w:val="22"/>
          <w:szCs w:val="22"/>
        </w:rPr>
        <w:t>plán</w:t>
      </w:r>
      <w:r w:rsidR="00916A3C">
        <w:rPr>
          <w:rFonts w:ascii="Calibri" w:hAnsi="Calibri" w:cs="Calibri"/>
          <w:color w:val="242424"/>
          <w:sz w:val="22"/>
          <w:szCs w:val="22"/>
        </w:rPr>
        <w:t>ování;</w:t>
      </w:r>
    </w:p>
    <w:p w14:paraId="12272310" w14:textId="77913408" w:rsidR="000F2062" w:rsidRPr="00916A3C" w:rsidRDefault="006917EB"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916A3C">
        <w:rPr>
          <w:rFonts w:ascii="Calibri" w:hAnsi="Calibri" w:cs="Calibri"/>
          <w:color w:val="242424"/>
          <w:sz w:val="22"/>
          <w:szCs w:val="22"/>
        </w:rPr>
        <w:t>Environmentální aspekty rozvoje</w:t>
      </w:r>
      <w:r w:rsidR="00916A3C">
        <w:rPr>
          <w:rFonts w:ascii="Calibri" w:hAnsi="Calibri" w:cs="Calibri"/>
          <w:color w:val="242424"/>
          <w:sz w:val="22"/>
          <w:szCs w:val="22"/>
        </w:rPr>
        <w:t>;</w:t>
      </w:r>
    </w:p>
    <w:p w14:paraId="5CE4BA93" w14:textId="77777777" w:rsidR="000F2062" w:rsidRPr="00916A3C" w:rsidRDefault="006917EB"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916A3C">
        <w:rPr>
          <w:rFonts w:ascii="Calibri" w:hAnsi="Calibri" w:cs="Calibri"/>
          <w:color w:val="242424"/>
          <w:sz w:val="22"/>
          <w:szCs w:val="22"/>
        </w:rPr>
        <w:t xml:space="preserve">Investiční projekty a financování </w:t>
      </w:r>
      <w:r w:rsidR="000F2062" w:rsidRPr="00916A3C">
        <w:rPr>
          <w:rFonts w:ascii="Calibri" w:hAnsi="Calibri" w:cs="Calibri"/>
          <w:color w:val="242424"/>
          <w:sz w:val="22"/>
          <w:szCs w:val="22"/>
        </w:rPr>
        <w:t xml:space="preserve">a </w:t>
      </w:r>
    </w:p>
    <w:p w14:paraId="38B948CA" w14:textId="4DD67184" w:rsidR="006917EB" w:rsidRDefault="006917EB"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916A3C">
        <w:rPr>
          <w:rFonts w:ascii="Calibri" w:hAnsi="Calibri" w:cs="Calibri"/>
          <w:color w:val="242424"/>
          <w:sz w:val="22"/>
          <w:szCs w:val="22"/>
        </w:rPr>
        <w:t>Nové trendy a příklady revitalizace brownfields</w:t>
      </w:r>
      <w:r w:rsidR="000F2062" w:rsidRPr="00916A3C">
        <w:rPr>
          <w:rFonts w:ascii="Calibri" w:hAnsi="Calibri" w:cs="Calibri"/>
          <w:color w:val="242424"/>
          <w:sz w:val="22"/>
          <w:szCs w:val="22"/>
        </w:rPr>
        <w:t>.</w:t>
      </w:r>
    </w:p>
    <w:p w14:paraId="4FB6D98D" w14:textId="77777777" w:rsidR="007E54F3" w:rsidRDefault="007E54F3"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333"/>
      </w:tblGrid>
      <w:tr w:rsidR="0014129E" w14:paraId="00E5F0A7" w14:textId="77777777" w:rsidTr="005B0D63">
        <w:tc>
          <w:tcPr>
            <w:tcW w:w="4733" w:type="dxa"/>
          </w:tcPr>
          <w:p w14:paraId="3779B8C7" w14:textId="21C57C17" w:rsidR="003479A8" w:rsidRDefault="00A85165"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lastRenderedPageBreak/>
              <w:drawing>
                <wp:inline distT="0" distB="0" distL="0" distR="0" wp14:anchorId="30364D42" wp14:editId="66B17233">
                  <wp:extent cx="3096138" cy="2063750"/>
                  <wp:effectExtent l="0" t="0" r="9525" b="0"/>
                  <wp:docPr id="1644805617" name="Obrázek 3" descr="Obsah obrázku oblečení, osoba, Lidská tvář,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05617" name="Obrázek 3" descr="Obsah obrázku oblečení, osoba, Lidská tvář, zeď&#10;&#10;Popis byl vytvořen automaticky"/>
                          <pic:cNvPicPr/>
                        </pic:nvPicPr>
                        <pic:blipFill>
                          <a:blip r:embed="rId11" cstate="screen">
                            <a:extLst>
                              <a:ext uri="{28A0092B-C50C-407E-A947-70E740481C1C}">
                                <a14:useLocalDpi xmlns:a14="http://schemas.microsoft.com/office/drawing/2010/main"/>
                              </a:ext>
                            </a:extLst>
                          </a:blip>
                          <a:stretch>
                            <a:fillRect/>
                          </a:stretch>
                        </pic:blipFill>
                        <pic:spPr>
                          <a:xfrm>
                            <a:off x="0" y="0"/>
                            <a:ext cx="3126275" cy="2083838"/>
                          </a:xfrm>
                          <a:prstGeom prst="rect">
                            <a:avLst/>
                          </a:prstGeom>
                        </pic:spPr>
                      </pic:pic>
                    </a:graphicData>
                  </a:graphic>
                </wp:inline>
              </w:drawing>
            </w:r>
          </w:p>
        </w:tc>
        <w:tc>
          <w:tcPr>
            <w:tcW w:w="4329" w:type="dxa"/>
          </w:tcPr>
          <w:p w14:paraId="53B27957" w14:textId="1EFE8ED7" w:rsidR="003479A8" w:rsidRDefault="0014129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26BA948A" wp14:editId="198A38CB">
                  <wp:extent cx="2651994" cy="2057400"/>
                  <wp:effectExtent l="0" t="0" r="0" b="0"/>
                  <wp:docPr id="1740593946" name="Obrázek 6" descr="Obsah obrázku oblečení, osoba, interiér, prezent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93946" name="Obrázek 6" descr="Obsah obrázku oblečení, osoba, interiér, prezentace&#10;&#10;Popis byl vytvořen automaticky"/>
                          <pic:cNvPicPr/>
                        </pic:nvPicPr>
                        <pic:blipFill>
                          <a:blip r:embed="rId12" cstate="screen">
                            <a:extLst>
                              <a:ext uri="{28A0092B-C50C-407E-A947-70E740481C1C}">
                                <a14:useLocalDpi xmlns:a14="http://schemas.microsoft.com/office/drawing/2010/main"/>
                              </a:ext>
                            </a:extLst>
                          </a:blip>
                          <a:stretch>
                            <a:fillRect/>
                          </a:stretch>
                        </pic:blipFill>
                        <pic:spPr>
                          <a:xfrm>
                            <a:off x="0" y="0"/>
                            <a:ext cx="2679723" cy="2078912"/>
                          </a:xfrm>
                          <a:prstGeom prst="rect">
                            <a:avLst/>
                          </a:prstGeom>
                        </pic:spPr>
                      </pic:pic>
                    </a:graphicData>
                  </a:graphic>
                </wp:inline>
              </w:drawing>
            </w:r>
          </w:p>
        </w:tc>
      </w:tr>
      <w:tr w:rsidR="0014129E" w14:paraId="09289DAF" w14:textId="77777777" w:rsidTr="005B0D63">
        <w:tc>
          <w:tcPr>
            <w:tcW w:w="4733" w:type="dxa"/>
          </w:tcPr>
          <w:p w14:paraId="2796C889" w14:textId="27801A24" w:rsidR="00C72DCD" w:rsidRDefault="00A85165" w:rsidP="002D4C8C">
            <w:pPr>
              <w:pStyle w:val="Normlnweb"/>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rPr>
              <w:t xml:space="preserve">Doc. </w:t>
            </w:r>
            <w:r w:rsidR="003F4425">
              <w:rPr>
                <w:rFonts w:ascii="Calibri" w:hAnsi="Calibri" w:cs="Calibri"/>
                <w:color w:val="242424"/>
                <w:sz w:val="22"/>
                <w:szCs w:val="22"/>
              </w:rPr>
              <w:t xml:space="preserve">Vladimíra </w:t>
            </w:r>
            <w:r>
              <w:rPr>
                <w:rFonts w:ascii="Calibri" w:hAnsi="Calibri" w:cs="Calibri"/>
                <w:color w:val="242424"/>
                <w:sz w:val="22"/>
                <w:szCs w:val="22"/>
              </w:rPr>
              <w:t>Šilhánková zahajuje kurz, tlumočí Mgr.</w:t>
            </w:r>
            <w:r w:rsidR="003F4425">
              <w:rPr>
                <w:rFonts w:ascii="Calibri" w:hAnsi="Calibri" w:cs="Calibri"/>
                <w:color w:val="242424"/>
                <w:sz w:val="22"/>
                <w:szCs w:val="22"/>
              </w:rPr>
              <w:t xml:space="preserve"> Steluta </w:t>
            </w:r>
            <w:r>
              <w:rPr>
                <w:rFonts w:ascii="Calibri" w:hAnsi="Calibri" w:cs="Calibri"/>
                <w:color w:val="242424"/>
                <w:sz w:val="22"/>
                <w:szCs w:val="22"/>
              </w:rPr>
              <w:t>Vašáková</w:t>
            </w:r>
          </w:p>
        </w:tc>
        <w:tc>
          <w:tcPr>
            <w:tcW w:w="4329" w:type="dxa"/>
          </w:tcPr>
          <w:p w14:paraId="5E9805EF" w14:textId="40EEC481" w:rsidR="00C72DCD" w:rsidRDefault="002D4C8C"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 xml:space="preserve">Prorektorka USARB prof. </w:t>
            </w:r>
            <w:r w:rsidR="003F4425">
              <w:rPr>
                <w:rFonts w:ascii="Calibri" w:hAnsi="Calibri" w:cs="Calibri"/>
                <w:color w:val="242424"/>
                <w:sz w:val="22"/>
                <w:szCs w:val="22"/>
              </w:rPr>
              <w:t xml:space="preserve">Valentina </w:t>
            </w:r>
            <w:r>
              <w:rPr>
                <w:rFonts w:ascii="Calibri" w:hAnsi="Calibri" w:cs="Calibri"/>
                <w:color w:val="242424"/>
                <w:sz w:val="22"/>
                <w:szCs w:val="22"/>
              </w:rPr>
              <w:t>Prican vítá účastníky kurzu</w:t>
            </w:r>
          </w:p>
        </w:tc>
      </w:tr>
      <w:tr w:rsidR="0014129E" w14:paraId="2E6ED706" w14:textId="77777777" w:rsidTr="005B0D63">
        <w:tc>
          <w:tcPr>
            <w:tcW w:w="4733" w:type="dxa"/>
          </w:tcPr>
          <w:p w14:paraId="7B2582DC" w14:textId="526E748D" w:rsidR="00A85165" w:rsidRDefault="0014129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727A2F9E" wp14:editId="4A682CC4">
                  <wp:extent cx="2878666" cy="2159000"/>
                  <wp:effectExtent l="0" t="0" r="0" b="0"/>
                  <wp:docPr id="1118039857" name="Obrázek 4" descr="Obsah obrázku oblečení, osoba, interiér,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39857" name="Obrázek 4" descr="Obsah obrázku oblečení, osoba, interiér, boty&#10;&#10;Popis byl vytvořen automaticky"/>
                          <pic:cNvPicPr/>
                        </pic:nvPicPr>
                        <pic:blipFill>
                          <a:blip r:embed="rId13" cstate="screen">
                            <a:extLst>
                              <a:ext uri="{28A0092B-C50C-407E-A947-70E740481C1C}">
                                <a14:useLocalDpi xmlns:a14="http://schemas.microsoft.com/office/drawing/2010/main"/>
                              </a:ext>
                            </a:extLst>
                          </a:blip>
                          <a:stretch>
                            <a:fillRect/>
                          </a:stretch>
                        </pic:blipFill>
                        <pic:spPr>
                          <a:xfrm>
                            <a:off x="0" y="0"/>
                            <a:ext cx="2904033" cy="2178025"/>
                          </a:xfrm>
                          <a:prstGeom prst="rect">
                            <a:avLst/>
                          </a:prstGeom>
                        </pic:spPr>
                      </pic:pic>
                    </a:graphicData>
                  </a:graphic>
                </wp:inline>
              </w:drawing>
            </w:r>
          </w:p>
        </w:tc>
        <w:tc>
          <w:tcPr>
            <w:tcW w:w="4329" w:type="dxa"/>
          </w:tcPr>
          <w:p w14:paraId="691A3BA3" w14:textId="06011E9A" w:rsidR="00A85165" w:rsidRDefault="0014129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73FFBBA8" wp14:editId="39569A3F">
                  <wp:extent cx="2827020" cy="2120265"/>
                  <wp:effectExtent l="0" t="0" r="0" b="0"/>
                  <wp:docPr id="13192700" name="Obrázek 5" descr="Obsah obrázku oblečení, interiér, boty,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00" name="Obrázek 5" descr="Obsah obrázku oblečení, interiér, boty, zeď&#10;&#10;Popis byl vytvořen automaticky"/>
                          <pic:cNvPicPr/>
                        </pic:nvPicPr>
                        <pic:blipFill>
                          <a:blip r:embed="rId14" cstate="screen">
                            <a:extLst>
                              <a:ext uri="{28A0092B-C50C-407E-A947-70E740481C1C}">
                                <a14:useLocalDpi xmlns:a14="http://schemas.microsoft.com/office/drawing/2010/main"/>
                              </a:ext>
                            </a:extLst>
                          </a:blip>
                          <a:stretch>
                            <a:fillRect/>
                          </a:stretch>
                        </pic:blipFill>
                        <pic:spPr>
                          <a:xfrm>
                            <a:off x="0" y="0"/>
                            <a:ext cx="2836464" cy="2127348"/>
                          </a:xfrm>
                          <a:prstGeom prst="rect">
                            <a:avLst/>
                          </a:prstGeom>
                        </pic:spPr>
                      </pic:pic>
                    </a:graphicData>
                  </a:graphic>
                </wp:inline>
              </w:drawing>
            </w:r>
          </w:p>
        </w:tc>
      </w:tr>
      <w:tr w:rsidR="0014129E" w14:paraId="511A30B0" w14:textId="77777777" w:rsidTr="005B0D63">
        <w:tc>
          <w:tcPr>
            <w:tcW w:w="4733" w:type="dxa"/>
          </w:tcPr>
          <w:p w14:paraId="1D45932B" w14:textId="30EA4B4D" w:rsidR="00A85165" w:rsidRDefault="0014129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Auditorium v průběhu kurzu</w:t>
            </w:r>
          </w:p>
        </w:tc>
        <w:tc>
          <w:tcPr>
            <w:tcW w:w="4329" w:type="dxa"/>
          </w:tcPr>
          <w:p w14:paraId="112B9C5C" w14:textId="66CE7954" w:rsidR="00A85165" w:rsidRDefault="0014129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Dr.</w:t>
            </w:r>
            <w:r w:rsidR="003F4425">
              <w:rPr>
                <w:rFonts w:ascii="Calibri" w:hAnsi="Calibri" w:cs="Calibri"/>
                <w:color w:val="242424"/>
                <w:sz w:val="22"/>
                <w:szCs w:val="22"/>
              </w:rPr>
              <w:t xml:space="preserve"> Lucia</w:t>
            </w:r>
            <w:r>
              <w:rPr>
                <w:rFonts w:ascii="Calibri" w:hAnsi="Calibri" w:cs="Calibri"/>
                <w:color w:val="242424"/>
                <w:sz w:val="22"/>
                <w:szCs w:val="22"/>
              </w:rPr>
              <w:t xml:space="preserve"> Dobrucká diskutuje s účastníkem kurzu</w:t>
            </w:r>
          </w:p>
        </w:tc>
      </w:tr>
    </w:tbl>
    <w:p w14:paraId="552B26B2" w14:textId="77777777" w:rsidR="003479A8" w:rsidRDefault="003479A8"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21A921FB" w14:textId="4F7F8332" w:rsidR="00916A3C" w:rsidRDefault="00916A3C" w:rsidP="00916A3C">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 xml:space="preserve">Další část výuky měla podobu interaktivních aktivit formou </w:t>
      </w:r>
      <w:r w:rsidR="00E351C8">
        <w:rPr>
          <w:rFonts w:ascii="Calibri" w:hAnsi="Calibri" w:cs="Calibri"/>
          <w:color w:val="242424"/>
          <w:sz w:val="22"/>
          <w:szCs w:val="22"/>
        </w:rPr>
        <w:t>diskusí</w:t>
      </w:r>
      <w:r w:rsidR="005B7B88">
        <w:rPr>
          <w:rFonts w:ascii="Calibri" w:hAnsi="Calibri" w:cs="Calibri"/>
          <w:color w:val="242424"/>
          <w:sz w:val="22"/>
          <w:szCs w:val="22"/>
        </w:rPr>
        <w:t xml:space="preserve"> např. </w:t>
      </w:r>
      <w:r w:rsidR="00CD2311">
        <w:rPr>
          <w:rFonts w:ascii="Calibri" w:hAnsi="Calibri" w:cs="Calibri"/>
          <w:color w:val="242424"/>
          <w:sz w:val="22"/>
          <w:szCs w:val="22"/>
        </w:rPr>
        <w:t xml:space="preserve">diskuse o </w:t>
      </w:r>
      <w:r w:rsidR="00CD2311" w:rsidRPr="00CD2311">
        <w:rPr>
          <w:rFonts w:ascii="Calibri" w:hAnsi="Calibri" w:cs="Calibri"/>
          <w:color w:val="242424"/>
          <w:sz w:val="22"/>
          <w:szCs w:val="22"/>
        </w:rPr>
        <w:t>plánovacím systému v Moldavsku ve srovnání s plánováním v EU</w:t>
      </w:r>
      <w:r w:rsidR="00CD2311">
        <w:rPr>
          <w:rFonts w:ascii="Calibri" w:hAnsi="Calibri" w:cs="Calibri"/>
          <w:color w:val="242424"/>
          <w:sz w:val="22"/>
          <w:szCs w:val="22"/>
        </w:rPr>
        <w:t xml:space="preserve"> nebo </w:t>
      </w:r>
      <w:r>
        <w:rPr>
          <w:rFonts w:ascii="Calibri" w:hAnsi="Calibri" w:cs="Calibri"/>
          <w:color w:val="242424"/>
          <w:sz w:val="22"/>
          <w:szCs w:val="22"/>
        </w:rPr>
        <w:t xml:space="preserve">nácvikových her a simulací např. v oblasti </w:t>
      </w:r>
      <w:r w:rsidR="005B7B88" w:rsidRPr="00CD2311">
        <w:rPr>
          <w:rFonts w:ascii="Calibri" w:hAnsi="Calibri" w:cs="Calibri"/>
          <w:color w:val="242424"/>
          <w:sz w:val="22"/>
          <w:szCs w:val="22"/>
        </w:rPr>
        <w:t>participace veřejnosti v plánovacích procesech</w:t>
      </w:r>
      <w:r>
        <w:rPr>
          <w:rFonts w:ascii="Calibri" w:hAnsi="Calibri" w:cs="Calibri"/>
          <w:color w:val="242424"/>
          <w:sz w:val="22"/>
          <w:szCs w:val="22"/>
        </w:rPr>
        <w:t xml:space="preserve"> či formulování strategických vizí a cílů. </w:t>
      </w:r>
      <w:r w:rsidR="00B368DA">
        <w:rPr>
          <w:rFonts w:ascii="Calibri" w:hAnsi="Calibri" w:cs="Calibri"/>
          <w:color w:val="242424"/>
          <w:sz w:val="22"/>
          <w:szCs w:val="22"/>
        </w:rPr>
        <w:t xml:space="preserve">Významnou částí kurzu pak byla implementace získaných </w:t>
      </w:r>
      <w:r w:rsidR="00842CCC">
        <w:rPr>
          <w:rFonts w:ascii="Calibri" w:hAnsi="Calibri" w:cs="Calibri"/>
          <w:color w:val="242424"/>
          <w:sz w:val="22"/>
          <w:szCs w:val="22"/>
        </w:rPr>
        <w:t xml:space="preserve">teoretických </w:t>
      </w:r>
      <w:r w:rsidR="00B368DA">
        <w:rPr>
          <w:rFonts w:ascii="Calibri" w:hAnsi="Calibri" w:cs="Calibri"/>
          <w:color w:val="242424"/>
          <w:sz w:val="22"/>
          <w:szCs w:val="22"/>
        </w:rPr>
        <w:t xml:space="preserve">poznatků </w:t>
      </w:r>
      <w:r w:rsidR="00842CCC">
        <w:rPr>
          <w:rFonts w:ascii="Calibri" w:hAnsi="Calibri" w:cs="Calibri"/>
          <w:color w:val="242424"/>
          <w:sz w:val="22"/>
          <w:szCs w:val="22"/>
        </w:rPr>
        <w:t xml:space="preserve">do praktických příkladů uplatnitelných </w:t>
      </w:r>
      <w:r w:rsidR="00B930CD">
        <w:rPr>
          <w:rFonts w:ascii="Calibri" w:hAnsi="Calibri" w:cs="Calibri"/>
          <w:color w:val="242424"/>
          <w:sz w:val="22"/>
          <w:szCs w:val="22"/>
        </w:rPr>
        <w:t xml:space="preserve">přímo v Balti, a to formou </w:t>
      </w:r>
      <w:r>
        <w:rPr>
          <w:rFonts w:ascii="Calibri" w:hAnsi="Calibri" w:cs="Calibri"/>
          <w:color w:val="242424"/>
          <w:sz w:val="22"/>
          <w:szCs w:val="22"/>
        </w:rPr>
        <w:t>skupinov</w:t>
      </w:r>
      <w:r w:rsidR="00B930CD">
        <w:rPr>
          <w:rFonts w:ascii="Calibri" w:hAnsi="Calibri" w:cs="Calibri"/>
          <w:color w:val="242424"/>
          <w:sz w:val="22"/>
          <w:szCs w:val="22"/>
        </w:rPr>
        <w:t>é</w:t>
      </w:r>
      <w:r>
        <w:rPr>
          <w:rFonts w:ascii="Calibri" w:hAnsi="Calibri" w:cs="Calibri"/>
          <w:color w:val="242424"/>
          <w:sz w:val="22"/>
          <w:szCs w:val="22"/>
        </w:rPr>
        <w:t xml:space="preserve"> příprav</w:t>
      </w:r>
      <w:r w:rsidR="00B930CD">
        <w:rPr>
          <w:rFonts w:ascii="Calibri" w:hAnsi="Calibri" w:cs="Calibri"/>
          <w:color w:val="242424"/>
          <w:sz w:val="22"/>
          <w:szCs w:val="22"/>
        </w:rPr>
        <w:t>y</w:t>
      </w:r>
      <w:r>
        <w:rPr>
          <w:rFonts w:ascii="Calibri" w:hAnsi="Calibri" w:cs="Calibri"/>
          <w:color w:val="242424"/>
          <w:sz w:val="22"/>
          <w:szCs w:val="22"/>
        </w:rPr>
        <w:t xml:space="preserve"> projektů řešících lokální problémy. V této části kurzu byly pod dohledem českých expertů vytvořeny čtyři různé projekty zaměřené na různé aspekty rozvoje města Bălți</w:t>
      </w:r>
      <w:r w:rsidR="00B930CD">
        <w:rPr>
          <w:rFonts w:ascii="Calibri" w:hAnsi="Calibri" w:cs="Calibri"/>
          <w:color w:val="242424"/>
          <w:sz w:val="22"/>
          <w:szCs w:val="22"/>
        </w:rPr>
        <w:t xml:space="preserve">, a to 1) </w:t>
      </w:r>
      <w:r>
        <w:rPr>
          <w:rFonts w:ascii="Calibri" w:hAnsi="Calibri" w:cs="Calibri"/>
          <w:color w:val="242424"/>
          <w:sz w:val="22"/>
          <w:szCs w:val="22"/>
        </w:rPr>
        <w:t xml:space="preserve">revitalizace průmyslového areálu, </w:t>
      </w:r>
      <w:r w:rsidR="00B930CD">
        <w:rPr>
          <w:rFonts w:ascii="Calibri" w:hAnsi="Calibri" w:cs="Calibri"/>
          <w:color w:val="242424"/>
          <w:sz w:val="22"/>
          <w:szCs w:val="22"/>
        </w:rPr>
        <w:t xml:space="preserve">2) </w:t>
      </w:r>
      <w:r>
        <w:rPr>
          <w:rFonts w:ascii="Calibri" w:hAnsi="Calibri" w:cs="Calibri"/>
          <w:color w:val="242424"/>
          <w:sz w:val="22"/>
          <w:szCs w:val="22"/>
        </w:rPr>
        <w:t xml:space="preserve">vytvoření rekreačního přírodě blízkého parku kolem městského jezera, </w:t>
      </w:r>
      <w:r w:rsidR="00B930CD">
        <w:rPr>
          <w:rFonts w:ascii="Calibri" w:hAnsi="Calibri" w:cs="Calibri"/>
          <w:color w:val="242424"/>
          <w:sz w:val="22"/>
          <w:szCs w:val="22"/>
        </w:rPr>
        <w:t xml:space="preserve">3) </w:t>
      </w:r>
      <w:r>
        <w:rPr>
          <w:rFonts w:ascii="Calibri" w:hAnsi="Calibri" w:cs="Calibri"/>
          <w:color w:val="242424"/>
          <w:sz w:val="22"/>
          <w:szCs w:val="22"/>
        </w:rPr>
        <w:t xml:space="preserve">rekonstrukce sportovního klubu a </w:t>
      </w:r>
      <w:r w:rsidR="00B930CD">
        <w:rPr>
          <w:rFonts w:ascii="Calibri" w:hAnsi="Calibri" w:cs="Calibri"/>
          <w:color w:val="242424"/>
          <w:sz w:val="22"/>
          <w:szCs w:val="22"/>
        </w:rPr>
        <w:t>4)</w:t>
      </w:r>
      <w:r>
        <w:rPr>
          <w:rFonts w:ascii="Calibri" w:hAnsi="Calibri" w:cs="Calibri"/>
          <w:color w:val="242424"/>
          <w:sz w:val="22"/>
          <w:szCs w:val="22"/>
        </w:rPr>
        <w:t xml:space="preserve"> první návrh separace a recyklace komunálního odpadu.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777"/>
      </w:tblGrid>
      <w:tr w:rsidR="000360EE" w14:paraId="2707A143" w14:textId="77777777" w:rsidTr="005B0D63">
        <w:tc>
          <w:tcPr>
            <w:tcW w:w="4290" w:type="dxa"/>
          </w:tcPr>
          <w:p w14:paraId="03377DCC" w14:textId="2EED4A90" w:rsidR="002D4C8C" w:rsidRDefault="002D4C8C"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lastRenderedPageBreak/>
              <w:drawing>
                <wp:inline distT="0" distB="0" distL="0" distR="0" wp14:anchorId="605243A3" wp14:editId="67E8377D">
                  <wp:extent cx="2890520" cy="2167890"/>
                  <wp:effectExtent l="0" t="0" r="5080" b="3810"/>
                  <wp:docPr id="611250220" name="Obrázek 7" descr="Obsah obrázku oblečení, osoba, židle,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50220" name="Obrázek 7" descr="Obsah obrázku oblečení, osoba, židle, boty&#10;&#10;Popis byl vytvořen automaticky"/>
                          <pic:cNvPicPr/>
                        </pic:nvPicPr>
                        <pic:blipFill>
                          <a:blip r:embed="rId15" cstate="screen">
                            <a:extLst>
                              <a:ext uri="{28A0092B-C50C-407E-A947-70E740481C1C}">
                                <a14:useLocalDpi xmlns:a14="http://schemas.microsoft.com/office/drawing/2010/main"/>
                              </a:ext>
                            </a:extLst>
                          </a:blip>
                          <a:stretch>
                            <a:fillRect/>
                          </a:stretch>
                        </pic:blipFill>
                        <pic:spPr>
                          <a:xfrm>
                            <a:off x="0" y="0"/>
                            <a:ext cx="2894925" cy="2171194"/>
                          </a:xfrm>
                          <a:prstGeom prst="rect">
                            <a:avLst/>
                          </a:prstGeom>
                        </pic:spPr>
                      </pic:pic>
                    </a:graphicData>
                  </a:graphic>
                </wp:inline>
              </w:drawing>
            </w:r>
          </w:p>
        </w:tc>
        <w:tc>
          <w:tcPr>
            <w:tcW w:w="4772" w:type="dxa"/>
          </w:tcPr>
          <w:p w14:paraId="02E1AF1D" w14:textId="3F4E6303" w:rsidR="002D4C8C" w:rsidRDefault="002D4C8C"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3D393BE9" wp14:editId="4AF9B02B">
                  <wp:extent cx="2870200" cy="2152650"/>
                  <wp:effectExtent l="0" t="0" r="6350" b="0"/>
                  <wp:docPr id="1325063996" name="Obrázek 8" descr="Obsah obrázku oblečení, osoba, žena,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63996" name="Obrázek 8" descr="Obsah obrázku oblečení, osoba, žena, Lidská tvář&#10;&#10;Popis byl vytvořen automaticky"/>
                          <pic:cNvPicPr/>
                        </pic:nvPicPr>
                        <pic:blipFill>
                          <a:blip r:embed="rId16" cstate="screen">
                            <a:extLst>
                              <a:ext uri="{28A0092B-C50C-407E-A947-70E740481C1C}">
                                <a14:useLocalDpi xmlns:a14="http://schemas.microsoft.com/office/drawing/2010/main"/>
                              </a:ext>
                            </a:extLst>
                          </a:blip>
                          <a:stretch>
                            <a:fillRect/>
                          </a:stretch>
                        </pic:blipFill>
                        <pic:spPr>
                          <a:xfrm>
                            <a:off x="0" y="0"/>
                            <a:ext cx="2877515" cy="2158136"/>
                          </a:xfrm>
                          <a:prstGeom prst="rect">
                            <a:avLst/>
                          </a:prstGeom>
                        </pic:spPr>
                      </pic:pic>
                    </a:graphicData>
                  </a:graphic>
                </wp:inline>
              </w:drawing>
            </w:r>
          </w:p>
        </w:tc>
      </w:tr>
      <w:tr w:rsidR="000360EE" w14:paraId="5B842094" w14:textId="77777777" w:rsidTr="005B0D63">
        <w:tc>
          <w:tcPr>
            <w:tcW w:w="4290" w:type="dxa"/>
          </w:tcPr>
          <w:p w14:paraId="6AC25AE1" w14:textId="333700B6" w:rsidR="002D4C8C" w:rsidRDefault="002D4C8C"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Z nácviku participativních technik</w:t>
            </w:r>
          </w:p>
        </w:tc>
        <w:tc>
          <w:tcPr>
            <w:tcW w:w="4772" w:type="dxa"/>
          </w:tcPr>
          <w:p w14:paraId="3D25503E" w14:textId="6A401B4C" w:rsidR="002D4C8C" w:rsidRDefault="002D4C8C"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Dr.</w:t>
            </w:r>
            <w:r w:rsidR="003F4425">
              <w:rPr>
                <w:rFonts w:ascii="Calibri" w:hAnsi="Calibri" w:cs="Calibri"/>
                <w:color w:val="242424"/>
                <w:sz w:val="22"/>
                <w:szCs w:val="22"/>
              </w:rPr>
              <w:t>Lucia</w:t>
            </w:r>
            <w:r>
              <w:rPr>
                <w:rFonts w:ascii="Calibri" w:hAnsi="Calibri" w:cs="Calibri"/>
                <w:color w:val="242424"/>
                <w:sz w:val="22"/>
                <w:szCs w:val="22"/>
              </w:rPr>
              <w:t xml:space="preserve"> Dobrucká konzultuje </w:t>
            </w:r>
            <w:r w:rsidR="000360EE">
              <w:rPr>
                <w:rFonts w:ascii="Calibri" w:hAnsi="Calibri" w:cs="Calibri"/>
                <w:color w:val="242424"/>
                <w:sz w:val="22"/>
                <w:szCs w:val="22"/>
              </w:rPr>
              <w:t>studentský projekt</w:t>
            </w:r>
          </w:p>
        </w:tc>
      </w:tr>
      <w:tr w:rsidR="000360EE" w14:paraId="069F33F7" w14:textId="77777777" w:rsidTr="005B0D63">
        <w:tc>
          <w:tcPr>
            <w:tcW w:w="4290" w:type="dxa"/>
          </w:tcPr>
          <w:p w14:paraId="76E2C799" w14:textId="65739991" w:rsidR="002D4C8C" w:rsidRDefault="000360E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1ED736C8" wp14:editId="59E6C47F">
                  <wp:extent cx="2839720" cy="2129790"/>
                  <wp:effectExtent l="0" t="0" r="0" b="3810"/>
                  <wp:docPr id="1446048730" name="Obrázek 9" descr="Obsah obrázku osoba, oblečení,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48730" name="Obrázek 9" descr="Obsah obrázku osoba, oblečení, interiér, zeď&#10;&#10;Popis byl vytvořen automaticky"/>
                          <pic:cNvPicPr/>
                        </pic:nvPicPr>
                        <pic:blipFill>
                          <a:blip r:embed="rId17" cstate="screen">
                            <a:extLst>
                              <a:ext uri="{28A0092B-C50C-407E-A947-70E740481C1C}">
                                <a14:useLocalDpi xmlns:a14="http://schemas.microsoft.com/office/drawing/2010/main"/>
                              </a:ext>
                            </a:extLst>
                          </a:blip>
                          <a:stretch>
                            <a:fillRect/>
                          </a:stretch>
                        </pic:blipFill>
                        <pic:spPr>
                          <a:xfrm>
                            <a:off x="0" y="0"/>
                            <a:ext cx="2846619" cy="2134964"/>
                          </a:xfrm>
                          <a:prstGeom prst="rect">
                            <a:avLst/>
                          </a:prstGeom>
                        </pic:spPr>
                      </pic:pic>
                    </a:graphicData>
                  </a:graphic>
                </wp:inline>
              </w:drawing>
            </w:r>
          </w:p>
        </w:tc>
        <w:tc>
          <w:tcPr>
            <w:tcW w:w="4772" w:type="dxa"/>
          </w:tcPr>
          <w:p w14:paraId="75101FC1" w14:textId="495B3EBF" w:rsidR="002D4C8C" w:rsidRDefault="000360E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4C82F8C8" wp14:editId="28582DEE">
                  <wp:extent cx="3236595" cy="2157730"/>
                  <wp:effectExtent l="0" t="0" r="1905" b="0"/>
                  <wp:docPr id="2069812642" name="Obrázek 10" descr="Obsah obrázku oblečení, osoba, muž,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2642" name="Obrázek 10" descr="Obsah obrázku oblečení, osoba, muž, žena&#10;&#10;Popis byl vytvořen automaticky"/>
                          <pic:cNvPicPr/>
                        </pic:nvPicPr>
                        <pic:blipFill>
                          <a:blip r:embed="rId18" cstate="screen">
                            <a:extLst>
                              <a:ext uri="{28A0092B-C50C-407E-A947-70E740481C1C}">
                                <a14:useLocalDpi xmlns:a14="http://schemas.microsoft.com/office/drawing/2010/main"/>
                              </a:ext>
                            </a:extLst>
                          </a:blip>
                          <a:stretch>
                            <a:fillRect/>
                          </a:stretch>
                        </pic:blipFill>
                        <pic:spPr>
                          <a:xfrm>
                            <a:off x="0" y="0"/>
                            <a:ext cx="3236595" cy="2157730"/>
                          </a:xfrm>
                          <a:prstGeom prst="rect">
                            <a:avLst/>
                          </a:prstGeom>
                        </pic:spPr>
                      </pic:pic>
                    </a:graphicData>
                  </a:graphic>
                </wp:inline>
              </w:drawing>
            </w:r>
          </w:p>
        </w:tc>
      </w:tr>
      <w:tr w:rsidR="000360EE" w14:paraId="5AC546A5" w14:textId="77777777" w:rsidTr="005B0D63">
        <w:tc>
          <w:tcPr>
            <w:tcW w:w="4290" w:type="dxa"/>
          </w:tcPr>
          <w:p w14:paraId="24994028" w14:textId="431EC745" w:rsidR="002D4C8C" w:rsidRDefault="000360EE" w:rsidP="000360EE">
            <w:pPr>
              <w:pStyle w:val="Normlnweb"/>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rPr>
              <w:t>Studentka prezentuje rozpracovanou verzi projektu</w:t>
            </w:r>
          </w:p>
        </w:tc>
        <w:tc>
          <w:tcPr>
            <w:tcW w:w="4772" w:type="dxa"/>
          </w:tcPr>
          <w:p w14:paraId="263F0591" w14:textId="416C43AA" w:rsidR="002D4C8C" w:rsidRDefault="000360EE"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Předávání diplomů účastníkům kur</w:t>
            </w:r>
            <w:r w:rsidR="007E54F3">
              <w:rPr>
                <w:rFonts w:ascii="Calibri" w:hAnsi="Calibri" w:cs="Calibri"/>
                <w:color w:val="242424"/>
                <w:sz w:val="22"/>
                <w:szCs w:val="22"/>
              </w:rPr>
              <w:t>zu</w:t>
            </w:r>
          </w:p>
        </w:tc>
      </w:tr>
    </w:tbl>
    <w:p w14:paraId="59C6A851" w14:textId="77777777" w:rsidR="002D4C8C" w:rsidRDefault="002D4C8C"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0BEDB5C3" w14:textId="0FD1E5E7" w:rsidR="00857711" w:rsidRDefault="007E54F3"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026D7E94" wp14:editId="7604B797">
            <wp:extent cx="5760720" cy="2955925"/>
            <wp:effectExtent l="0" t="0" r="0" b="0"/>
            <wp:docPr id="110453431" name="Obrázek 11" descr="Obsah obrázku oblečení, osoba, boty,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431" name="Obrázek 11" descr="Obsah obrázku oblečení, osoba, boty, muž&#10;&#10;Popis byl vytvořen automaticky"/>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955925"/>
                    </a:xfrm>
                    <a:prstGeom prst="rect">
                      <a:avLst/>
                    </a:prstGeom>
                  </pic:spPr>
                </pic:pic>
              </a:graphicData>
            </a:graphic>
          </wp:inline>
        </w:drawing>
      </w:r>
    </w:p>
    <w:p w14:paraId="41D38289" w14:textId="16959B92" w:rsidR="007E54F3" w:rsidRDefault="007E54F3"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Slavnostní zakončení kurzu</w:t>
      </w:r>
    </w:p>
    <w:p w14:paraId="3DE3568C" w14:textId="60DC092F" w:rsidR="00A35CB4" w:rsidRPr="00804647" w:rsidRDefault="00CC519B" w:rsidP="00CC519B">
      <w:pPr>
        <w:pStyle w:val="Normlnweb"/>
        <w:shd w:val="clear" w:color="auto" w:fill="FFFFFF"/>
        <w:spacing w:before="0" w:beforeAutospacing="0" w:after="0" w:afterAutospacing="0"/>
        <w:jc w:val="both"/>
        <w:textAlignment w:val="baseline"/>
        <w:rPr>
          <w:rFonts w:ascii="Calibri" w:hAnsi="Calibri" w:cs="Calibri"/>
          <w:i/>
          <w:color w:val="242424"/>
          <w:sz w:val="22"/>
          <w:szCs w:val="22"/>
        </w:rPr>
      </w:pPr>
      <w:r>
        <w:rPr>
          <w:rFonts w:ascii="Calibri" w:hAnsi="Calibri" w:cs="Calibri"/>
          <w:color w:val="242424"/>
          <w:sz w:val="22"/>
          <w:szCs w:val="22"/>
        </w:rPr>
        <w:lastRenderedPageBreak/>
        <w:t xml:space="preserve">Při realizaci </w:t>
      </w:r>
      <w:r w:rsidR="00BA3E48">
        <w:rPr>
          <w:rFonts w:ascii="Calibri" w:hAnsi="Calibri" w:cs="Calibri"/>
          <w:color w:val="242424"/>
          <w:sz w:val="22"/>
          <w:szCs w:val="22"/>
        </w:rPr>
        <w:t xml:space="preserve">kurzu </w:t>
      </w:r>
      <w:r>
        <w:rPr>
          <w:rFonts w:ascii="Calibri" w:hAnsi="Calibri" w:cs="Calibri"/>
          <w:color w:val="242424"/>
          <w:sz w:val="22"/>
          <w:szCs w:val="22"/>
        </w:rPr>
        <w:t>se bohužel ukázalo, že o fungování EU a jejích plánovacích a rozhodovacích nástrojích mají místní činitelé často jen kusé nebo dokonce nepravdivé a/nebo zkreslující informace, které patrně pocházející z HOAXových zpráv ruské provenience</w:t>
      </w:r>
      <w:r w:rsidR="00BA3E48">
        <w:rPr>
          <w:rFonts w:ascii="Calibri" w:hAnsi="Calibri" w:cs="Calibri"/>
          <w:color w:val="242424"/>
          <w:sz w:val="22"/>
          <w:szCs w:val="22"/>
        </w:rPr>
        <w:t>. J</w:t>
      </w:r>
      <w:r>
        <w:rPr>
          <w:rFonts w:ascii="Calibri" w:hAnsi="Calibri" w:cs="Calibri"/>
          <w:color w:val="242424"/>
          <w:sz w:val="22"/>
          <w:szCs w:val="22"/>
        </w:rPr>
        <w:t xml:space="preserve">ako příklad lze uvést desinterpretaci konceptu patnáctiminutového města jako nástroje, který zabraňuje lidem ve městě přesouvat se mezi jednotlivými jeho čtvrtěmi nebo informace o tom, že EU bude trvat na vykácení části moldavských vinic. </w:t>
      </w:r>
      <w:r w:rsidR="00BA3E48">
        <w:rPr>
          <w:rFonts w:ascii="Calibri" w:hAnsi="Calibri" w:cs="Calibri"/>
          <w:color w:val="242424"/>
          <w:sz w:val="22"/>
          <w:szCs w:val="22"/>
        </w:rPr>
        <w:t>Je zřejmé, že t</w:t>
      </w:r>
      <w:r>
        <w:rPr>
          <w:rFonts w:ascii="Calibri" w:hAnsi="Calibri" w:cs="Calibri"/>
          <w:color w:val="242424"/>
          <w:sz w:val="22"/>
          <w:szCs w:val="22"/>
        </w:rPr>
        <w:t xml:space="preserve">yto zprávy jsou záměrně místním podsouvány, aby demoralizovaly a působily negativně na obyvatele měst i venkova. </w:t>
      </w:r>
      <w:r w:rsidR="00846285">
        <w:rPr>
          <w:rFonts w:ascii="Calibri" w:hAnsi="Calibri" w:cs="Calibri"/>
          <w:color w:val="242424"/>
          <w:sz w:val="22"/>
          <w:szCs w:val="22"/>
        </w:rPr>
        <w:t xml:space="preserve">Jednou z možných příčin tohoto stavu je i skutečnost, že jazykové znalosti jsou </w:t>
      </w:r>
      <w:r w:rsidR="00C90335">
        <w:rPr>
          <w:rFonts w:ascii="Calibri" w:hAnsi="Calibri" w:cs="Calibri"/>
          <w:color w:val="242424"/>
          <w:sz w:val="22"/>
          <w:szCs w:val="22"/>
        </w:rPr>
        <w:t>v tomto regionu jsou značně omezeny. Jen málo studentů a akademických pracovníků univerzity je schopno komunikovat jinak než rumunsky a rusky</w:t>
      </w:r>
      <w:r w:rsidR="00D15293">
        <w:rPr>
          <w:rFonts w:ascii="Calibri" w:hAnsi="Calibri" w:cs="Calibri"/>
          <w:color w:val="242424"/>
          <w:sz w:val="22"/>
          <w:szCs w:val="22"/>
        </w:rPr>
        <w:t xml:space="preserve">. Z hlediska cizích jazyků pak dominuje francouzština. Znalost angličtiny je i v univerzitním prostředí velmi mizivá. Mimo univerzitní prostředí </w:t>
      </w:r>
      <w:r w:rsidR="00804647">
        <w:rPr>
          <w:rFonts w:ascii="Calibri" w:hAnsi="Calibri" w:cs="Calibri"/>
          <w:color w:val="242424"/>
          <w:sz w:val="22"/>
          <w:szCs w:val="22"/>
        </w:rPr>
        <w:t>existuje</w:t>
      </w:r>
      <w:r w:rsidR="00B21CB1">
        <w:rPr>
          <w:rFonts w:ascii="Calibri" w:hAnsi="Calibri" w:cs="Calibri"/>
          <w:color w:val="242424"/>
          <w:sz w:val="22"/>
          <w:szCs w:val="22"/>
        </w:rPr>
        <w:t xml:space="preserve"> i </w:t>
      </w:r>
      <w:r w:rsidR="00804647">
        <w:rPr>
          <w:rFonts w:ascii="Calibri" w:hAnsi="Calibri" w:cs="Calibri"/>
          <w:color w:val="242424"/>
          <w:sz w:val="22"/>
          <w:szCs w:val="22"/>
        </w:rPr>
        <w:t>významná</w:t>
      </w:r>
      <w:r w:rsidR="00B21CB1">
        <w:rPr>
          <w:rFonts w:ascii="Calibri" w:hAnsi="Calibri" w:cs="Calibri"/>
          <w:color w:val="242424"/>
          <w:sz w:val="22"/>
          <w:szCs w:val="22"/>
        </w:rPr>
        <w:t xml:space="preserve"> skupina obyvatel, kteří nejsou schopni </w:t>
      </w:r>
      <w:r w:rsidR="00804647">
        <w:rPr>
          <w:rFonts w:ascii="Calibri" w:hAnsi="Calibri" w:cs="Calibri"/>
          <w:color w:val="242424"/>
          <w:sz w:val="22"/>
          <w:szCs w:val="22"/>
        </w:rPr>
        <w:t xml:space="preserve">a/nebo ochotni </w:t>
      </w:r>
      <w:r w:rsidR="00B21CB1">
        <w:rPr>
          <w:rFonts w:ascii="Calibri" w:hAnsi="Calibri" w:cs="Calibri"/>
          <w:color w:val="242424"/>
          <w:sz w:val="22"/>
          <w:szCs w:val="22"/>
        </w:rPr>
        <w:t xml:space="preserve">komunikovat ani rumunsky a jejich jazykové </w:t>
      </w:r>
      <w:r w:rsidR="00804647">
        <w:rPr>
          <w:rFonts w:ascii="Calibri" w:hAnsi="Calibri" w:cs="Calibri"/>
          <w:color w:val="242424"/>
          <w:sz w:val="22"/>
          <w:szCs w:val="22"/>
        </w:rPr>
        <w:t>schopnosti</w:t>
      </w:r>
      <w:r w:rsidR="00B21CB1">
        <w:rPr>
          <w:rFonts w:ascii="Calibri" w:hAnsi="Calibri" w:cs="Calibri"/>
          <w:color w:val="242424"/>
          <w:sz w:val="22"/>
          <w:szCs w:val="22"/>
        </w:rPr>
        <w:t xml:space="preserve"> jsou omezeny pouze na ruštinu.</w:t>
      </w:r>
      <w:r w:rsidR="00804647">
        <w:rPr>
          <w:rFonts w:ascii="Calibri" w:hAnsi="Calibri" w:cs="Calibri"/>
          <w:color w:val="242424"/>
          <w:sz w:val="22"/>
          <w:szCs w:val="22"/>
        </w:rPr>
        <w:t xml:space="preserve"> </w:t>
      </w:r>
      <w:r w:rsidR="00804647" w:rsidRPr="00804647">
        <w:rPr>
          <w:rFonts w:ascii="Calibri" w:hAnsi="Calibri" w:cs="Calibri"/>
          <w:i/>
          <w:color w:val="242424"/>
          <w:sz w:val="22"/>
          <w:szCs w:val="22"/>
        </w:rPr>
        <w:t>Obecně tedy lze doporučit významnou podporu jazykových kompetencí (zejména angličtiny) jak v univerzitním, tak i neuniverzitním prostření a zároveň větší informovanost o d</w:t>
      </w:r>
      <w:r w:rsidR="00804647">
        <w:rPr>
          <w:rFonts w:ascii="Calibri" w:hAnsi="Calibri" w:cs="Calibri"/>
          <w:i/>
          <w:color w:val="242424"/>
          <w:sz w:val="22"/>
          <w:szCs w:val="22"/>
        </w:rPr>
        <w:t>ě</w:t>
      </w:r>
      <w:r w:rsidR="00804647" w:rsidRPr="00804647">
        <w:rPr>
          <w:rFonts w:ascii="Calibri" w:hAnsi="Calibri" w:cs="Calibri"/>
          <w:i/>
          <w:color w:val="242424"/>
          <w:sz w:val="22"/>
          <w:szCs w:val="22"/>
        </w:rPr>
        <w:t>ní v Evropě, hodnotách a principech EU v</w:t>
      </w:r>
      <w:r w:rsidR="00E615BA">
        <w:rPr>
          <w:rFonts w:ascii="Calibri" w:hAnsi="Calibri" w:cs="Calibri"/>
          <w:i/>
          <w:color w:val="242424"/>
          <w:sz w:val="22"/>
          <w:szCs w:val="22"/>
        </w:rPr>
        <w:t> </w:t>
      </w:r>
      <w:r w:rsidR="00804647" w:rsidRPr="00EF7522">
        <w:rPr>
          <w:rFonts w:ascii="Calibri" w:hAnsi="Calibri" w:cs="Calibri"/>
          <w:i/>
          <w:color w:val="242424"/>
          <w:sz w:val="22"/>
          <w:szCs w:val="22"/>
        </w:rPr>
        <w:t>rumunštině</w:t>
      </w:r>
      <w:r w:rsidR="00E615BA" w:rsidRPr="00EF7522">
        <w:rPr>
          <w:rFonts w:ascii="Calibri" w:hAnsi="Calibri" w:cs="Calibri"/>
          <w:i/>
          <w:color w:val="242424"/>
          <w:sz w:val="22"/>
          <w:szCs w:val="22"/>
        </w:rPr>
        <w:t xml:space="preserve"> i ruštin</w:t>
      </w:r>
      <w:r w:rsidR="00EF7522" w:rsidRPr="00EF7522">
        <w:rPr>
          <w:rFonts w:ascii="Calibri" w:hAnsi="Calibri" w:cs="Calibri"/>
          <w:i/>
          <w:color w:val="242424"/>
          <w:sz w:val="22"/>
          <w:szCs w:val="22"/>
        </w:rPr>
        <w:t>ě</w:t>
      </w:r>
      <w:r w:rsidR="00804647" w:rsidRPr="00804647">
        <w:rPr>
          <w:rFonts w:ascii="Calibri" w:hAnsi="Calibri" w:cs="Calibri"/>
          <w:i/>
          <w:color w:val="242424"/>
          <w:sz w:val="22"/>
          <w:szCs w:val="22"/>
        </w:rPr>
        <w:t>.</w:t>
      </w:r>
    </w:p>
    <w:p w14:paraId="368598C9" w14:textId="7E8C3716" w:rsidR="00A35CB4" w:rsidRDefault="00A35CB4" w:rsidP="00804647">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16CF011B" w14:textId="67271E9B" w:rsidR="00CC519B" w:rsidRDefault="00804647" w:rsidP="00804647">
      <w:pPr>
        <w:autoSpaceDE w:val="0"/>
        <w:autoSpaceDN w:val="0"/>
        <w:adjustRightInd w:val="0"/>
        <w:spacing w:after="0" w:line="240" w:lineRule="auto"/>
        <w:jc w:val="both"/>
        <w:rPr>
          <w:rFonts w:ascii="Calibri" w:hAnsi="Calibri" w:cs="Calibri"/>
          <w:color w:val="242424"/>
        </w:rPr>
      </w:pPr>
      <w:r w:rsidRPr="00804647">
        <w:rPr>
          <w:rFonts w:ascii="Calibri" w:eastAsia="Times New Roman" w:hAnsi="Calibri" w:cs="Calibri"/>
          <w:color w:val="242424"/>
          <w:kern w:val="0"/>
          <w:lang w:eastAsia="cs-CZ"/>
          <w14:ligatures w14:val="none"/>
        </w:rPr>
        <w:t>Na závěr kurzu proběhla jeho evaluace formou zpětnovazebního dotazníku. Dotazník byl distribuován v závěru kurzu poté, co proběhly všechny výukové aktivity. Na dotazník odpovědělo 20 účastníků kurzu, tj. 30 % všech zúčastněných a zapojených osob. Odpovědělo 12 žen a 7 mužů (1x nebyla odpověď na tuto otázku poskytnuta). Dále lze respondenty rozdělit na 17 studentů, 1 učitele a 2 osoby ze samosprávy. Ze studentů 12 osob problematiku plánování a obnovy měst studovalo, 5 studentů o ní slyšelo poprvé. Celkově byl kurz hodnocen pozitivně, u všech typů respondentů převládalo nejvyšší hodnocení na škále 1-5. Nižší hodnocení se objevilo u čtyř respondentů a týkalo se zejména obsahové stránky v spojení s předpokládanou užitečností kurzu pro budoucnost daného respondenta. Zde lze předpokládat, že odpovědi v těchto kategoriích byly ovlivněny odlišným systémem plánování v Moldavsku (oproti systému v EU a ČR), a tím i odlišnou potřebou těchto účastníků (šlo o oba účastníky ze samosprávy a dva studenty). Tomuto předpokladu by odpovídaly i náměty uvedených respondentů – především konkrétnější zaměření na město Balti (resp. na Moldavsko) a přilákání investorů. Z prezentovaných témat byly za nejdůležitější pro Balti/Moldavsko označena témata brownfieldů a jejich revitalizace a téma strategie a jejího překlopení do konkrétních projektů. Dále byly uvedeny body ohledně udržitelného rozvoje, účasti veřejnosti na procesech plánování a obnovy, územní plánování, praktický workshop apod. Mezi náměty na další témata se nejčastěji objevila otázka přilákání investorů, požadavek na více příkladů z EU/ČR a více času na aplikaci prezentovaného do praktického cvičení.</w:t>
      </w:r>
      <w:r>
        <w:rPr>
          <w:rFonts w:ascii="Calibri" w:eastAsia="Times New Roman" w:hAnsi="Calibri" w:cs="Calibri"/>
          <w:color w:val="242424"/>
          <w:kern w:val="0"/>
          <w:lang w:eastAsia="cs-CZ"/>
          <w14:ligatures w14:val="none"/>
        </w:rPr>
        <w:t xml:space="preserve"> </w:t>
      </w:r>
      <w:r w:rsidR="00CC519B">
        <w:rPr>
          <w:rFonts w:ascii="Calibri" w:hAnsi="Calibri" w:cs="Calibri"/>
          <w:color w:val="242424"/>
        </w:rPr>
        <w:t>V rámci zpětné vazby mezi účastníky kurzu vedení školy i studenti ocenili jeho realizaci a přáli by si jeho pokračování zaměřené jednak na fungování EU a dále pak na aktuální témata rozvoje a fungování měst. Kurz byl realizován v době, kdy je meziroční odliv jedné čtvrtiny rumunsky hovořících studentů z univerzity v Bălți do Rumunska a dále do Evropy. </w:t>
      </w:r>
      <w:r w:rsidR="00CC519B">
        <w:rPr>
          <w:rFonts w:ascii="Calibri" w:hAnsi="Calibri" w:cs="Calibri"/>
          <w:i/>
          <w:iCs/>
          <w:color w:val="242424"/>
        </w:rPr>
        <w:t>„Realizace takovéhoto kurzu může našim studentům ukázat, že má smysl v Moldavsku zůstat a zapojit se do jeho rozvoje“</w:t>
      </w:r>
      <w:r w:rsidR="00CC519B">
        <w:rPr>
          <w:rFonts w:ascii="Calibri" w:hAnsi="Calibri" w:cs="Calibri"/>
          <w:color w:val="242424"/>
        </w:rPr>
        <w:t>, uvedla jedna z účastnic.</w:t>
      </w:r>
    </w:p>
    <w:p w14:paraId="006153D1" w14:textId="4FCA2AAB" w:rsidR="009121BE" w:rsidRPr="00804647" w:rsidRDefault="009121BE" w:rsidP="00804647">
      <w:pPr>
        <w:autoSpaceDE w:val="0"/>
        <w:autoSpaceDN w:val="0"/>
        <w:adjustRightInd w:val="0"/>
        <w:spacing w:after="0" w:line="240" w:lineRule="auto"/>
        <w:jc w:val="both"/>
        <w:rPr>
          <w:rFonts w:ascii="Calibri" w:eastAsia="Times New Roman" w:hAnsi="Calibri" w:cs="Calibri"/>
          <w:color w:val="242424"/>
          <w:kern w:val="0"/>
          <w:lang w:eastAsia="cs-CZ"/>
          <w14:ligatures w14:val="none"/>
        </w:rPr>
      </w:pPr>
    </w:p>
    <w:p w14:paraId="6B2C4F8B" w14:textId="77777777" w:rsidR="00AC053F" w:rsidRDefault="00AC053F"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0948F0DD" w14:textId="77777777" w:rsidR="00AC053F" w:rsidRPr="00AC053F" w:rsidRDefault="00AC053F" w:rsidP="00AC053F">
      <w:pPr>
        <w:spacing w:after="0" w:line="240" w:lineRule="auto"/>
        <w:jc w:val="both"/>
        <w:rPr>
          <w:rFonts w:ascii="Calibri" w:hAnsi="Calibri" w:cs="Calibri"/>
          <w:b/>
        </w:rPr>
      </w:pPr>
      <w:r w:rsidRPr="00AC053F">
        <w:rPr>
          <w:rFonts w:ascii="Calibri" w:hAnsi="Calibri" w:cs="Calibri"/>
          <w:b/>
        </w:rPr>
        <w:t>Výstup 2: Příprava výukových materiálů</w:t>
      </w:r>
    </w:p>
    <w:p w14:paraId="388F1DA8" w14:textId="77777777" w:rsidR="00804647" w:rsidRDefault="00804647"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3C683BDB" w14:textId="4E2052F1" w:rsidR="007E54F3" w:rsidRDefault="00AC053F"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Druhým výstupem projektu bylo vytvoření výukových materiálů ke kurzu, které budou dostupné jak pro samotné účastníky kurzu, tak i pro další zájemce. Výukové materiály mají jednak podobu pdf verze původních PowerPointových prezentaci a jsou dostupné na internetové stránce projektu a jednak formu doprovodného učebního textu.</w:t>
      </w:r>
    </w:p>
    <w:p w14:paraId="491AD8C4" w14:textId="25FAC2A7" w:rsidR="00AC053F" w:rsidRDefault="00AC053F"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200A4647" w14:textId="3E06DC5D" w:rsidR="00AC053F" w:rsidRDefault="00AC053F"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lastRenderedPageBreak/>
        <w:t>Doprovodný učební text s názvem „</w:t>
      </w:r>
      <w:r w:rsidRPr="00AC053F">
        <w:rPr>
          <w:rFonts w:ascii="Calibri" w:hAnsi="Calibri" w:cs="Calibri"/>
          <w:color w:val="242424"/>
          <w:sz w:val="22"/>
          <w:szCs w:val="22"/>
        </w:rPr>
        <w:t>Plánování rozvoje a obnovy měst v podmínkách transformující se ekonomiky</w:t>
      </w:r>
      <w:r>
        <w:rPr>
          <w:rFonts w:ascii="Calibri" w:hAnsi="Calibri" w:cs="Calibri"/>
          <w:color w:val="242424"/>
          <w:sz w:val="22"/>
          <w:szCs w:val="22"/>
        </w:rPr>
        <w:t>“ zpracovali odborní řešitelé projektu doc. Vladimíra Šilhánková, dr. Lucia Dobrucká a dr.</w:t>
      </w:r>
      <w:r w:rsidR="009121BE">
        <w:rPr>
          <w:rFonts w:ascii="Calibri" w:hAnsi="Calibri" w:cs="Calibri"/>
          <w:color w:val="242424"/>
          <w:sz w:val="22"/>
          <w:szCs w:val="22"/>
        </w:rPr>
        <w:t> </w:t>
      </w:r>
      <w:r>
        <w:rPr>
          <w:rFonts w:ascii="Calibri" w:hAnsi="Calibri" w:cs="Calibri"/>
          <w:color w:val="242424"/>
          <w:sz w:val="22"/>
          <w:szCs w:val="22"/>
        </w:rPr>
        <w:t>Michael Pondělíček. Text je zaměřen na problematiku p</w:t>
      </w:r>
      <w:r w:rsidRPr="00AC053F">
        <w:rPr>
          <w:rFonts w:ascii="Calibri" w:hAnsi="Calibri" w:cs="Calibri"/>
          <w:color w:val="242424"/>
          <w:sz w:val="22"/>
          <w:szCs w:val="22"/>
        </w:rPr>
        <w:t>lánování rozvoje a obnovy měst v podmínkách transformující se ekonomiky</w:t>
      </w:r>
      <w:r w:rsidR="00DC70D6">
        <w:rPr>
          <w:rFonts w:ascii="Calibri" w:hAnsi="Calibri" w:cs="Calibri"/>
          <w:color w:val="242424"/>
          <w:sz w:val="22"/>
          <w:szCs w:val="22"/>
        </w:rPr>
        <w:t xml:space="preserve"> a textovou formou doplňuje poznatky předávané účastníkům kurzu. Nejde ale o přepis prezentací, nýbrž se jedná o samostatný svébytný odborný text. Text je rozdělen do </w:t>
      </w:r>
      <w:r w:rsidR="002D4292">
        <w:rPr>
          <w:rFonts w:ascii="Calibri" w:hAnsi="Calibri" w:cs="Calibri"/>
          <w:color w:val="242424"/>
          <w:sz w:val="22"/>
          <w:szCs w:val="22"/>
        </w:rPr>
        <w:t>čtyř základních kapitol, které jsou dále členěn na podkapitoly</w:t>
      </w:r>
      <w:r w:rsidR="00CD5C8D">
        <w:rPr>
          <w:rFonts w:ascii="Calibri" w:hAnsi="Calibri" w:cs="Calibri"/>
          <w:color w:val="242424"/>
          <w:sz w:val="22"/>
          <w:szCs w:val="22"/>
        </w:rPr>
        <w:t xml:space="preserve"> následovně:</w:t>
      </w:r>
    </w:p>
    <w:p w14:paraId="2840A105" w14:textId="4CE85386" w:rsidR="00CD5C8D" w:rsidRPr="00CD5C8D" w:rsidRDefault="00CD5C8D"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CD5C8D">
        <w:rPr>
          <w:rFonts w:ascii="Calibri" w:hAnsi="Calibri" w:cs="Calibri"/>
          <w:color w:val="242424"/>
          <w:sz w:val="22"/>
          <w:szCs w:val="22"/>
        </w:rPr>
        <w:t>1. Širší souvislosti evropského systému plánování rozvoje měst</w:t>
      </w:r>
    </w:p>
    <w:p w14:paraId="7E8F98E6" w14:textId="485309FA" w:rsidR="00CD5C8D" w:rsidRP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sidRPr="00CD5C8D">
        <w:rPr>
          <w:rFonts w:ascii="Calibri" w:hAnsi="Calibri" w:cs="Calibri"/>
          <w:color w:val="242424"/>
          <w:sz w:val="22"/>
          <w:szCs w:val="22"/>
        </w:rPr>
        <w:t>1.1. Prostorové plánování a jeho tři pilíře</w:t>
      </w:r>
    </w:p>
    <w:p w14:paraId="5868EEDE" w14:textId="453502C3" w:rsid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sidRPr="00CD5C8D">
        <w:rPr>
          <w:rFonts w:ascii="Calibri" w:hAnsi="Calibri" w:cs="Calibri"/>
          <w:color w:val="242424"/>
          <w:sz w:val="22"/>
          <w:szCs w:val="22"/>
        </w:rPr>
        <w:t>1.2. Mezinárodní dohody klíčové pro pochopení evropského přístupu k rozvoji měst</w:t>
      </w:r>
    </w:p>
    <w:p w14:paraId="576EE664" w14:textId="48B475A6" w:rsidR="00CD5C8D" w:rsidRPr="00CD5C8D" w:rsidRDefault="00CD5C8D"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 xml:space="preserve">2. </w:t>
      </w:r>
      <w:r w:rsidRPr="00CD5C8D">
        <w:rPr>
          <w:rFonts w:ascii="Calibri" w:hAnsi="Calibri" w:cs="Calibri"/>
          <w:color w:val="242424"/>
          <w:sz w:val="22"/>
          <w:szCs w:val="22"/>
        </w:rPr>
        <w:t xml:space="preserve">Přístup k řešení obnovy a rozvoje měst – strategický plán </w:t>
      </w:r>
    </w:p>
    <w:p w14:paraId="3653119A" w14:textId="739688C8" w:rsidR="00CD5C8D" w:rsidRP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Pr>
          <w:rFonts w:ascii="Calibri" w:hAnsi="Calibri" w:cs="Calibri"/>
          <w:color w:val="242424"/>
          <w:sz w:val="22"/>
          <w:szCs w:val="22"/>
        </w:rPr>
        <w:t xml:space="preserve">2.1. </w:t>
      </w:r>
      <w:r w:rsidRPr="00CD5C8D">
        <w:rPr>
          <w:rFonts w:ascii="Calibri" w:hAnsi="Calibri" w:cs="Calibri"/>
          <w:color w:val="242424"/>
          <w:sz w:val="22"/>
          <w:szCs w:val="22"/>
        </w:rPr>
        <w:t xml:space="preserve">Principy tvorby strategického plánu </w:t>
      </w:r>
    </w:p>
    <w:p w14:paraId="77AC915C" w14:textId="01BD6E3E" w:rsidR="00CD5C8D" w:rsidRP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Pr>
          <w:rFonts w:ascii="Calibri" w:hAnsi="Calibri" w:cs="Calibri"/>
          <w:color w:val="242424"/>
          <w:sz w:val="22"/>
          <w:szCs w:val="22"/>
        </w:rPr>
        <w:t xml:space="preserve">2.2. </w:t>
      </w:r>
      <w:r w:rsidRPr="00CD5C8D">
        <w:rPr>
          <w:rFonts w:ascii="Calibri" w:hAnsi="Calibri" w:cs="Calibri"/>
          <w:color w:val="242424"/>
          <w:sz w:val="22"/>
          <w:szCs w:val="22"/>
        </w:rPr>
        <w:t xml:space="preserve">Struktura strategického plánu </w:t>
      </w:r>
    </w:p>
    <w:p w14:paraId="77EAC4C5" w14:textId="3A7856F5" w:rsidR="00CD5C8D" w:rsidRPr="00CD5C8D" w:rsidRDefault="00CD5C8D"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 xml:space="preserve">3. </w:t>
      </w:r>
      <w:r w:rsidRPr="00CD5C8D">
        <w:rPr>
          <w:rFonts w:ascii="Calibri" w:hAnsi="Calibri" w:cs="Calibri"/>
          <w:color w:val="242424"/>
          <w:sz w:val="22"/>
          <w:szCs w:val="22"/>
        </w:rPr>
        <w:t xml:space="preserve">Podmínky pro realizaci projektu obnovy a rozvoje </w:t>
      </w:r>
    </w:p>
    <w:p w14:paraId="7C96CC96" w14:textId="017026F4" w:rsidR="00CD5C8D" w:rsidRPr="00CD5C8D" w:rsidRDefault="00CD5C8D"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 xml:space="preserve">4. </w:t>
      </w:r>
      <w:r w:rsidRPr="00CD5C8D">
        <w:rPr>
          <w:rFonts w:ascii="Calibri" w:hAnsi="Calibri" w:cs="Calibri"/>
          <w:color w:val="242424"/>
          <w:sz w:val="22"/>
          <w:szCs w:val="22"/>
        </w:rPr>
        <w:t xml:space="preserve">Projekt obnovy a rozvoje měst (rozvojový investiční projekt) </w:t>
      </w:r>
    </w:p>
    <w:p w14:paraId="16BB95E5" w14:textId="6F1E5011" w:rsidR="00CD5C8D" w:rsidRP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Pr>
          <w:rFonts w:ascii="Calibri" w:hAnsi="Calibri" w:cs="Calibri"/>
          <w:color w:val="242424"/>
          <w:sz w:val="22"/>
          <w:szCs w:val="22"/>
        </w:rPr>
        <w:t xml:space="preserve">4.1. </w:t>
      </w:r>
      <w:r w:rsidRPr="00CD5C8D">
        <w:rPr>
          <w:rFonts w:ascii="Calibri" w:hAnsi="Calibri" w:cs="Calibri"/>
          <w:color w:val="242424"/>
          <w:sz w:val="22"/>
          <w:szCs w:val="22"/>
        </w:rPr>
        <w:t xml:space="preserve">Předprojektová příprava </w:t>
      </w:r>
    </w:p>
    <w:p w14:paraId="76610B32" w14:textId="07EC2CCE" w:rsidR="00CD5C8D" w:rsidRP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Pr>
          <w:rFonts w:ascii="Calibri" w:hAnsi="Calibri" w:cs="Calibri"/>
          <w:color w:val="242424"/>
          <w:sz w:val="22"/>
          <w:szCs w:val="22"/>
        </w:rPr>
        <w:t xml:space="preserve">4.2. </w:t>
      </w:r>
      <w:r w:rsidRPr="00CD5C8D">
        <w:rPr>
          <w:rFonts w:ascii="Calibri" w:hAnsi="Calibri" w:cs="Calibri"/>
          <w:color w:val="242424"/>
          <w:sz w:val="22"/>
          <w:szCs w:val="22"/>
        </w:rPr>
        <w:t xml:space="preserve">Plánování </w:t>
      </w:r>
    </w:p>
    <w:p w14:paraId="486632C3" w14:textId="6B880356" w:rsidR="00CD5C8D" w:rsidRP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Pr>
          <w:rFonts w:ascii="Calibri" w:hAnsi="Calibri" w:cs="Calibri"/>
          <w:color w:val="242424"/>
          <w:sz w:val="22"/>
          <w:szCs w:val="22"/>
        </w:rPr>
        <w:t xml:space="preserve">4.3. </w:t>
      </w:r>
      <w:r w:rsidRPr="00CD5C8D">
        <w:rPr>
          <w:rFonts w:ascii="Calibri" w:hAnsi="Calibri" w:cs="Calibri"/>
          <w:color w:val="242424"/>
          <w:sz w:val="22"/>
          <w:szCs w:val="22"/>
        </w:rPr>
        <w:t xml:space="preserve">Realizace projektu </w:t>
      </w:r>
    </w:p>
    <w:p w14:paraId="26759EBF" w14:textId="15A1F63C" w:rsidR="00CD5C8D" w:rsidRDefault="00CD5C8D" w:rsidP="00CD5C8D">
      <w:pPr>
        <w:pStyle w:val="Normlnweb"/>
        <w:shd w:val="clear" w:color="auto" w:fill="FFFFFF"/>
        <w:spacing w:before="0" w:beforeAutospacing="0" w:after="0" w:afterAutospacing="0"/>
        <w:ind w:firstLine="708"/>
        <w:jc w:val="both"/>
        <w:textAlignment w:val="baseline"/>
        <w:rPr>
          <w:rFonts w:ascii="Calibri" w:hAnsi="Calibri" w:cs="Calibri"/>
          <w:color w:val="242424"/>
          <w:sz w:val="22"/>
          <w:szCs w:val="22"/>
        </w:rPr>
      </w:pPr>
      <w:r>
        <w:rPr>
          <w:rFonts w:ascii="Calibri" w:hAnsi="Calibri" w:cs="Calibri"/>
          <w:color w:val="242424"/>
          <w:sz w:val="22"/>
          <w:szCs w:val="22"/>
        </w:rPr>
        <w:t xml:space="preserve">4.4. </w:t>
      </w:r>
      <w:r w:rsidRPr="00CD5C8D">
        <w:rPr>
          <w:rFonts w:ascii="Calibri" w:hAnsi="Calibri" w:cs="Calibri"/>
          <w:color w:val="242424"/>
          <w:sz w:val="22"/>
          <w:szCs w:val="22"/>
        </w:rPr>
        <w:t>Vyhodnocení projektu</w:t>
      </w:r>
    </w:p>
    <w:p w14:paraId="36CF5B34" w14:textId="143BEE4A" w:rsidR="00AC053F" w:rsidRDefault="00AC053F"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1FB5F4FE" w14:textId="1D973BAE" w:rsidR="00925C16" w:rsidRDefault="00CD5C8D"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Text</w:t>
      </w:r>
      <w:r w:rsidR="00925C16">
        <w:rPr>
          <w:rFonts w:ascii="Calibri" w:hAnsi="Calibri" w:cs="Calibri"/>
          <w:color w:val="242424"/>
          <w:sz w:val="22"/>
          <w:szCs w:val="22"/>
        </w:rPr>
        <w:t xml:space="preserve"> má rozsah 66,5 normostrany a</w:t>
      </w:r>
      <w:r>
        <w:rPr>
          <w:rFonts w:ascii="Calibri" w:hAnsi="Calibri" w:cs="Calibri"/>
          <w:color w:val="242424"/>
          <w:sz w:val="22"/>
          <w:szCs w:val="22"/>
        </w:rPr>
        <w:t xml:space="preserve"> prošel interní recenzí v rámci Institutu veřejné správy a regionálních studií MÚVS ČVUT</w:t>
      </w:r>
      <w:r w:rsidR="00925C16">
        <w:rPr>
          <w:rFonts w:ascii="Calibri" w:hAnsi="Calibri" w:cs="Calibri"/>
          <w:color w:val="242424"/>
          <w:sz w:val="22"/>
          <w:szCs w:val="22"/>
        </w:rPr>
        <w:t xml:space="preserve"> a následně byl přeložen do rumunštiny. Rumunská verze byla následně předtiskově upravena a vydána v počtu 260 výtisků. Z nich </w:t>
      </w:r>
      <w:r w:rsidR="00C0751A">
        <w:rPr>
          <w:rFonts w:ascii="Calibri" w:hAnsi="Calibri" w:cs="Calibri"/>
          <w:color w:val="242424"/>
          <w:sz w:val="22"/>
          <w:szCs w:val="22"/>
        </w:rPr>
        <w:t>100</w:t>
      </w:r>
      <w:r w:rsidR="00925C16">
        <w:rPr>
          <w:rFonts w:ascii="Calibri" w:hAnsi="Calibri" w:cs="Calibri"/>
          <w:color w:val="242424"/>
          <w:sz w:val="22"/>
          <w:szCs w:val="22"/>
        </w:rPr>
        <w:t xml:space="preserve"> ks bylo předáno </w:t>
      </w:r>
      <w:r w:rsidR="00C0751A">
        <w:rPr>
          <w:rFonts w:ascii="Calibri" w:hAnsi="Calibri" w:cs="Calibri"/>
          <w:color w:val="242424"/>
          <w:sz w:val="22"/>
          <w:szCs w:val="22"/>
        </w:rPr>
        <w:t xml:space="preserve">účastníkům studijní cesty do Prahy přímo s žádostí o jejich distribuci na USARB a dalších 140 ks bylo </w:t>
      </w:r>
      <w:r w:rsidR="00925C16">
        <w:rPr>
          <w:rFonts w:ascii="Calibri" w:hAnsi="Calibri" w:cs="Calibri"/>
          <w:color w:val="242424"/>
          <w:sz w:val="22"/>
          <w:szCs w:val="22"/>
        </w:rPr>
        <w:t xml:space="preserve">zasláno </w:t>
      </w:r>
      <w:r w:rsidR="00C0751A">
        <w:rPr>
          <w:rFonts w:ascii="Calibri" w:hAnsi="Calibri" w:cs="Calibri"/>
          <w:color w:val="242424"/>
          <w:sz w:val="22"/>
          <w:szCs w:val="22"/>
        </w:rPr>
        <w:t xml:space="preserve">do Balti poštou. USARB </w:t>
      </w:r>
      <w:r w:rsidR="00925C16">
        <w:rPr>
          <w:rFonts w:ascii="Calibri" w:hAnsi="Calibri" w:cs="Calibri"/>
          <w:color w:val="242424"/>
          <w:sz w:val="22"/>
          <w:szCs w:val="22"/>
        </w:rPr>
        <w:t>je dále distribuovala a distribuuje účastníkům kurzu a dalším zájemcům.</w:t>
      </w:r>
    </w:p>
    <w:p w14:paraId="4D56395E" w14:textId="77777777" w:rsidR="00925C16" w:rsidRDefault="00925C16" w:rsidP="00C0751A">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5A314381" w14:textId="56A96266" w:rsidR="00CD5C8D" w:rsidRDefault="00C0751A" w:rsidP="00C0751A">
      <w:pPr>
        <w:pStyle w:val="Normlnweb"/>
        <w:shd w:val="clear" w:color="auto" w:fill="FFFFFF"/>
        <w:spacing w:before="0" w:beforeAutospacing="0" w:after="0" w:afterAutospacing="0"/>
        <w:jc w:val="center"/>
        <w:textAlignment w:val="baseline"/>
        <w:rPr>
          <w:rFonts w:ascii="Calibri" w:hAnsi="Calibri" w:cs="Calibri"/>
          <w:color w:val="242424"/>
          <w:sz w:val="22"/>
          <w:szCs w:val="22"/>
        </w:rPr>
      </w:pPr>
      <w:r>
        <w:rPr>
          <w:noProof/>
        </w:rPr>
        <w:drawing>
          <wp:inline distT="0" distB="0" distL="0" distR="0" wp14:anchorId="502625F4" wp14:editId="4E5D3D47">
            <wp:extent cx="1967346" cy="2770196"/>
            <wp:effectExtent l="57150" t="57150" r="109220" b="1066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967853" cy="27709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20E9A14D" wp14:editId="720811A5">
            <wp:extent cx="1967345" cy="2763408"/>
            <wp:effectExtent l="19050" t="19050" r="13970" b="184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967792" cy="2764037"/>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CC4A9E4" w14:textId="7EAF1CF0" w:rsidR="00857711" w:rsidRDefault="00C0751A" w:rsidP="00C0751A">
      <w:pPr>
        <w:pStyle w:val="Normlnweb"/>
        <w:shd w:val="clear" w:color="auto" w:fill="FFFFFF"/>
        <w:spacing w:before="0" w:beforeAutospacing="0" w:after="0" w:afterAutospacing="0"/>
        <w:jc w:val="center"/>
        <w:textAlignment w:val="baseline"/>
        <w:rPr>
          <w:rFonts w:ascii="Calibri" w:hAnsi="Calibri" w:cs="Calibri"/>
          <w:color w:val="242424"/>
          <w:sz w:val="22"/>
          <w:szCs w:val="22"/>
        </w:rPr>
      </w:pPr>
      <w:r>
        <w:rPr>
          <w:rFonts w:ascii="Calibri" w:hAnsi="Calibri" w:cs="Calibri"/>
          <w:color w:val="242424"/>
          <w:sz w:val="22"/>
          <w:szCs w:val="22"/>
        </w:rPr>
        <w:t>Titulní stránka a tiráž výukového textu</w:t>
      </w:r>
    </w:p>
    <w:p w14:paraId="042B7A65" w14:textId="4693193C" w:rsidR="00C06EEE" w:rsidRDefault="00C06EEE"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6282130A" w14:textId="3E2FA919" w:rsidR="00C0751A" w:rsidRDefault="00C0751A" w:rsidP="00C0751A">
      <w:pPr>
        <w:pStyle w:val="Normlnweb"/>
        <w:shd w:val="clear" w:color="auto" w:fill="FFFFFF"/>
        <w:spacing w:before="0" w:beforeAutospacing="0" w:after="0" w:afterAutospacing="0"/>
        <w:jc w:val="center"/>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lastRenderedPageBreak/>
        <w:drawing>
          <wp:inline distT="0" distB="0" distL="0" distR="0" wp14:anchorId="1D36EF3D" wp14:editId="3A759968">
            <wp:extent cx="4218710" cy="278355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ndělíček podepisuje.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228584" cy="2790072"/>
                    </a:xfrm>
                    <a:prstGeom prst="rect">
                      <a:avLst/>
                    </a:prstGeom>
                    <a:ln>
                      <a:noFill/>
                    </a:ln>
                    <a:extLst>
                      <a:ext uri="{53640926-AAD7-44D8-BBD7-CCE9431645EC}">
                        <a14:shadowObscured xmlns:a14="http://schemas.microsoft.com/office/drawing/2010/main"/>
                      </a:ext>
                    </a:extLst>
                  </pic:spPr>
                </pic:pic>
              </a:graphicData>
            </a:graphic>
          </wp:inline>
        </w:drawing>
      </w:r>
    </w:p>
    <w:p w14:paraId="4576F2C2" w14:textId="5A3D3A88" w:rsidR="00C0751A" w:rsidRDefault="00C0751A" w:rsidP="00C0751A">
      <w:pPr>
        <w:pStyle w:val="Normlnweb"/>
        <w:shd w:val="clear" w:color="auto" w:fill="FFFFFF"/>
        <w:spacing w:before="0" w:beforeAutospacing="0" w:after="0" w:afterAutospacing="0"/>
        <w:jc w:val="center"/>
        <w:textAlignment w:val="baseline"/>
        <w:rPr>
          <w:rFonts w:ascii="Calibri" w:hAnsi="Calibri" w:cs="Calibri"/>
          <w:color w:val="242424"/>
          <w:sz w:val="22"/>
          <w:szCs w:val="22"/>
        </w:rPr>
      </w:pPr>
      <w:r>
        <w:rPr>
          <w:rFonts w:ascii="Calibri" w:hAnsi="Calibri" w:cs="Calibri"/>
          <w:color w:val="242424"/>
          <w:sz w:val="22"/>
          <w:szCs w:val="22"/>
        </w:rPr>
        <w:t>Dr. Pondělíček podepisuje výtisky učebního textu účastníkům studijní cesty do Prahy v průběhu neformálního ukončení akce</w:t>
      </w:r>
    </w:p>
    <w:p w14:paraId="2222A08C" w14:textId="7A097254" w:rsidR="00C0751A" w:rsidRDefault="00C0751A" w:rsidP="005362AC">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5774085C" w14:textId="77777777" w:rsidR="00D72DD1" w:rsidRDefault="00D72DD1" w:rsidP="005362AC">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69A9CA2D" w14:textId="77777777" w:rsidR="005362AC" w:rsidRPr="005362AC" w:rsidRDefault="005362AC" w:rsidP="005362AC">
      <w:pPr>
        <w:spacing w:after="0" w:line="240" w:lineRule="auto"/>
        <w:jc w:val="both"/>
        <w:rPr>
          <w:rFonts w:ascii="Calibri" w:hAnsi="Calibri" w:cs="Calibri"/>
          <w:b/>
        </w:rPr>
      </w:pPr>
      <w:r w:rsidRPr="005362AC">
        <w:rPr>
          <w:rFonts w:ascii="Calibri" w:hAnsi="Calibri" w:cs="Calibri"/>
          <w:b/>
        </w:rPr>
        <w:t>Výstup 3: Studijní cesta za příklady dobré praxe do ČR</w:t>
      </w:r>
    </w:p>
    <w:p w14:paraId="385F209A" w14:textId="347294AE" w:rsidR="00C0751A" w:rsidRDefault="00C0751A" w:rsidP="005362AC">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6FBEF245" w14:textId="5D0E09F7" w:rsidR="005362AC" w:rsidRDefault="005362AC" w:rsidP="005362AC">
      <w:pPr>
        <w:spacing w:after="0" w:line="240" w:lineRule="auto"/>
        <w:jc w:val="both"/>
      </w:pPr>
      <w:r>
        <w:t xml:space="preserve">Studijní cesta za příklady dobré praxe do Prahy byla plánována pro čtyři nejlepší absolventy kurzu. Vzhledem k nižším cenám za jízdné a ubytování, než které byly při plánování projektu odhadovány se podařilo studijní cestu zorganizovat pro šest osob. </w:t>
      </w:r>
      <w:r w:rsidRPr="00B50342">
        <w:t>Čtyři studenti a dvě akademické pracovnice ze Státní univerzity Alecu Russo</w:t>
      </w:r>
      <w:r>
        <w:t xml:space="preserve"> Batli (USARB)</w:t>
      </w:r>
      <w:r w:rsidRPr="00B50342">
        <w:t xml:space="preserve"> z </w:t>
      </w:r>
      <w:r>
        <w:t>M</w:t>
      </w:r>
      <w:r w:rsidRPr="00B50342">
        <w:t>oldavsk</w:t>
      </w:r>
      <w:r>
        <w:t>a</w:t>
      </w:r>
      <w:r w:rsidRPr="00B50342">
        <w:t xml:space="preserve"> se účastn</w:t>
      </w:r>
      <w:r>
        <w:t>ili</w:t>
      </w:r>
      <w:r w:rsidRPr="00B50342">
        <w:t xml:space="preserve"> týdenní terénní exkurze </w:t>
      </w:r>
      <w:r>
        <w:t>v </w:t>
      </w:r>
      <w:r w:rsidR="00D72DD1">
        <w:t>termínu</w:t>
      </w:r>
      <w:r>
        <w:t xml:space="preserve"> od 3. do 9. prosince 2023. Program byl </w:t>
      </w:r>
      <w:r w:rsidR="00D72DD1">
        <w:t>připraven</w:t>
      </w:r>
      <w:r>
        <w:t xml:space="preserve"> od pondělí 4.12. do pátku 8.12. Program byl zahájen setkáním s</w:t>
      </w:r>
      <w:r w:rsidRPr="00B50342">
        <w:rPr>
          <w:rFonts w:ascii="Calibri" w:hAnsi="Calibri" w:cs="Calibri"/>
        </w:rPr>
        <w:t> </w:t>
      </w:r>
      <w:r>
        <w:t>ředitelkou Masarykova ústavu vyšších studií ČVUT Prof. PhDr. Vladimírou Dvořákovou, CSc. V</w:t>
      </w:r>
      <w:r w:rsidRPr="00B50342">
        <w:rPr>
          <w:rFonts w:ascii="Calibri" w:hAnsi="Calibri" w:cs="Calibri"/>
        </w:rPr>
        <w:t> </w:t>
      </w:r>
      <w:r>
        <w:t>rámci exkurze byl pro skupinu připraven bohatý program, v</w:t>
      </w:r>
      <w:r w:rsidRPr="00B50342">
        <w:rPr>
          <w:rFonts w:ascii="Calibri" w:hAnsi="Calibri" w:cs="Calibri"/>
        </w:rPr>
        <w:t> </w:t>
      </w:r>
      <w:r>
        <w:t xml:space="preserve">rámci něhož </w:t>
      </w:r>
      <w:r w:rsidRPr="00E70845">
        <w:t>navštívili řadu lokalit postavených revitalizací brownfields v</w:t>
      </w:r>
      <w:r w:rsidRPr="00E70845">
        <w:rPr>
          <w:rFonts w:ascii="Calibri" w:hAnsi="Calibri" w:cs="Calibri"/>
        </w:rPr>
        <w:t> </w:t>
      </w:r>
      <w:r w:rsidRPr="00E70845">
        <w:t>Praze, jako je např. Rohanský ostrov, Smíchovské nádraží, ale i lokality v</w:t>
      </w:r>
      <w:r w:rsidRPr="00E70845">
        <w:rPr>
          <w:rFonts w:ascii="Calibri" w:hAnsi="Calibri" w:cs="Calibri"/>
        </w:rPr>
        <w:t> </w:t>
      </w:r>
      <w:r w:rsidRPr="00E70845">
        <w:t>okolí Palmovky, Areny Praha a další. Skupina navštívila v rámci programu Institut plánování a rozvoje hl. města Prahy, kde mj. debatovala s</w:t>
      </w:r>
      <w:r w:rsidRPr="00E70845">
        <w:rPr>
          <w:rFonts w:ascii="Calibri" w:hAnsi="Calibri" w:cs="Calibri"/>
        </w:rPr>
        <w:t> </w:t>
      </w:r>
      <w:r w:rsidRPr="00E70845">
        <w:t xml:space="preserve">Ing. arch. Jaromírem Haincem, Ph.D., ředitelem Sekce rozvoje města (diskutovalo se o svobodě a </w:t>
      </w:r>
      <w:r>
        <w:t>možnostech rozvoje měst),</w:t>
      </w:r>
      <w:r w:rsidRPr="005E7582">
        <w:rPr>
          <w:color w:val="FF0000"/>
        </w:rPr>
        <w:t xml:space="preserve"> </w:t>
      </w:r>
      <w:r>
        <w:t xml:space="preserve">či </w:t>
      </w:r>
      <w:r w:rsidRPr="00B50342">
        <w:t>nevládní neziskov</w:t>
      </w:r>
      <w:r>
        <w:t>ou</w:t>
      </w:r>
      <w:r w:rsidRPr="00B50342">
        <w:t xml:space="preserve"> organizac</w:t>
      </w:r>
      <w:r>
        <w:t>i</w:t>
      </w:r>
      <w:r w:rsidRPr="00B50342">
        <w:t xml:space="preserve"> Ekocentrum Koniklec</w:t>
      </w:r>
      <w:r>
        <w:t xml:space="preserve"> (diskuze s ředitelkou PhDr. D</w:t>
      </w:r>
      <w:r w:rsidR="00D72DD1">
        <w:t xml:space="preserve">agmar </w:t>
      </w:r>
      <w:r>
        <w:t>Kouckou),</w:t>
      </w:r>
      <w:r w:rsidRPr="00B50342">
        <w:t xml:space="preserve"> kter</w:t>
      </w:r>
      <w:r>
        <w:t>á</w:t>
      </w:r>
      <w:r w:rsidRPr="00B50342">
        <w:t xml:space="preserve"> se věnuje </w:t>
      </w:r>
      <w:r>
        <w:t xml:space="preserve">problematice </w:t>
      </w:r>
      <w:r w:rsidRPr="00B50342">
        <w:t xml:space="preserve">hospodaření s dešťovou vodou </w:t>
      </w:r>
      <w:r>
        <w:t>v</w:t>
      </w:r>
      <w:r>
        <w:rPr>
          <w:rFonts w:ascii="Calibri" w:hAnsi="Calibri" w:cs="Calibri"/>
        </w:rPr>
        <w:t> </w:t>
      </w:r>
      <w:r>
        <w:t>rámci projektu „Počítáme s</w:t>
      </w:r>
      <w:r>
        <w:rPr>
          <w:rFonts w:ascii="Calibri" w:hAnsi="Calibri" w:cs="Calibri"/>
        </w:rPr>
        <w:t> </w:t>
      </w:r>
      <w:r>
        <w:t>vodou“. Zde se skupina seznámila nejen s</w:t>
      </w:r>
      <w:r>
        <w:rPr>
          <w:rFonts w:ascii="Calibri" w:hAnsi="Calibri" w:cs="Calibri"/>
        </w:rPr>
        <w:t> </w:t>
      </w:r>
      <w:r>
        <w:t>novými trendy v</w:t>
      </w:r>
      <w:r>
        <w:rPr>
          <w:rFonts w:ascii="Calibri" w:hAnsi="Calibri" w:cs="Calibri"/>
        </w:rPr>
        <w:t> </w:t>
      </w:r>
      <w:r>
        <w:t>této oblasti, ale novinkou pro ně byla i skutečnost, že plánování a rozvoji města se může aktivně věnovat i nevládní neziskový sektor, což se v</w:t>
      </w:r>
      <w:r>
        <w:rPr>
          <w:rFonts w:ascii="Calibri" w:hAnsi="Calibri" w:cs="Calibri"/>
        </w:rPr>
        <w:t> </w:t>
      </w:r>
      <w:r>
        <w:t xml:space="preserve">Moldavsku rozhodně zatím neděje. Samozřejmě se pozornost také zaměřila na prohlídku </w:t>
      </w:r>
      <w:r w:rsidRPr="00B50342">
        <w:t>zařízení nezbytn</w:t>
      </w:r>
      <w:r>
        <w:t>ých</w:t>
      </w:r>
      <w:r w:rsidRPr="00B50342">
        <w:t xml:space="preserve"> pro dobré fungování města jako je např. Ústřední čistírna odpadní vod</w:t>
      </w:r>
      <w:r>
        <w:t xml:space="preserve"> v Praze</w:t>
      </w:r>
      <w:r w:rsidRPr="00B50342">
        <w:t xml:space="preserve">. </w:t>
      </w:r>
      <w:r>
        <w:t>V</w:t>
      </w:r>
      <w:r>
        <w:rPr>
          <w:rFonts w:ascii="Calibri" w:hAnsi="Calibri" w:cs="Calibri"/>
        </w:rPr>
        <w:t> </w:t>
      </w:r>
      <w:r>
        <w:t xml:space="preserve">této souvislosti je třeba poznamenat, že stotisícové Balti zatím žádnou čistírnu odpadních vod nemá a splašková nepřečištěná voda je vypouštěna přímo do místních menších vodotečí. </w:t>
      </w:r>
      <w:r w:rsidRPr="00B50342">
        <w:t>Dal</w:t>
      </w:r>
      <w:r>
        <w:t xml:space="preserve">ším bodem návštěvy bylo ústředí </w:t>
      </w:r>
      <w:r w:rsidRPr="00B50342">
        <w:t>firmy EKOKOM, která se věnuje organizaci sběru recyklovaného odpadu v ČR.</w:t>
      </w:r>
      <w:r>
        <w:t xml:space="preserve"> Také zde se účastníci kurzu setkali s</w:t>
      </w:r>
      <w:r>
        <w:rPr>
          <w:rFonts w:ascii="Calibri" w:hAnsi="Calibri" w:cs="Calibri"/>
        </w:rPr>
        <w:t> </w:t>
      </w:r>
      <w:r>
        <w:t>řešeními pro jejich města dosud neznámými, protože ve většině moldavských měst včetně</w:t>
      </w:r>
      <w:r>
        <w:rPr>
          <w:rFonts w:ascii="Calibri" w:hAnsi="Calibri" w:cs="Calibri"/>
        </w:rPr>
        <w:t> </w:t>
      </w:r>
      <w:r>
        <w:t>Balti zatím k</w:t>
      </w:r>
      <w:r>
        <w:rPr>
          <w:rFonts w:ascii="Calibri" w:hAnsi="Calibri" w:cs="Calibri"/>
        </w:rPr>
        <w:t> </w:t>
      </w:r>
      <w:r>
        <w:t>separaci ani recyklaci odpadu nedochází. Často za poměrně nepříznivého počasí, které celý týden v</w:t>
      </w:r>
      <w:r>
        <w:rPr>
          <w:rFonts w:ascii="Calibri" w:hAnsi="Calibri" w:cs="Calibri"/>
        </w:rPr>
        <w:t> </w:t>
      </w:r>
      <w:r>
        <w:t>Praze panovalo, se podařilo program exkurze naplnit a obohatit tak skupinu moldavských studentů a pedagogů o nové poznatky, zkušenosti a přístupy, které nyní budou i oni dále předávat v</w:t>
      </w:r>
      <w:r>
        <w:rPr>
          <w:rFonts w:ascii="Calibri" w:hAnsi="Calibri" w:cs="Calibri"/>
        </w:rPr>
        <w:t> </w:t>
      </w:r>
      <w:r>
        <w:t xml:space="preserve">rámci své výuky a studií. </w:t>
      </w:r>
    </w:p>
    <w:p w14:paraId="2ABE9DCC" w14:textId="04BE3C65" w:rsidR="00C0751A" w:rsidRDefault="00C0751A"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589"/>
      </w:tblGrid>
      <w:tr w:rsidR="00D72DD1" w14:paraId="69D36291" w14:textId="77777777" w:rsidTr="00D72DD1">
        <w:tc>
          <w:tcPr>
            <w:tcW w:w="4483" w:type="dxa"/>
          </w:tcPr>
          <w:p w14:paraId="0A15A11A" w14:textId="55E92D3F" w:rsidR="005362AC" w:rsidRDefault="005362AC" w:rsidP="00C06EEE">
            <w:pPr>
              <w:pStyle w:val="Normlnweb"/>
              <w:spacing w:before="0" w:beforeAutospacing="0" w:after="0" w:afterAutospacing="0"/>
              <w:jc w:val="both"/>
              <w:textAlignment w:val="baseline"/>
              <w:rPr>
                <w:rFonts w:ascii="Calibri" w:hAnsi="Calibri" w:cs="Calibri"/>
                <w:color w:val="242424"/>
                <w:sz w:val="22"/>
                <w:szCs w:val="22"/>
              </w:rPr>
            </w:pPr>
            <w:r>
              <w:rPr>
                <w:noProof/>
              </w:rPr>
              <w:drawing>
                <wp:inline distT="0" distB="0" distL="0" distR="0" wp14:anchorId="6D79A84B" wp14:editId="556F7EC6">
                  <wp:extent cx="2556164" cy="1727893"/>
                  <wp:effectExtent l="0" t="0" r="0" b="5715"/>
                  <wp:docPr id="5" name="Obrázek 5"/>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82156" cy="1745463"/>
                          </a:xfrm>
                          <a:prstGeom prst="rect">
                            <a:avLst/>
                          </a:prstGeom>
                          <a:ln>
                            <a:noFill/>
                          </a:ln>
                          <a:extLst>
                            <a:ext uri="{53640926-AAD7-44D8-BBD7-CCE9431645EC}">
                              <a14:shadowObscured xmlns:a14="http://schemas.microsoft.com/office/drawing/2010/main"/>
                            </a:ext>
                          </a:extLst>
                        </pic:spPr>
                      </pic:pic>
                    </a:graphicData>
                  </a:graphic>
                </wp:inline>
              </w:drawing>
            </w:r>
          </w:p>
        </w:tc>
        <w:tc>
          <w:tcPr>
            <w:tcW w:w="4589" w:type="dxa"/>
          </w:tcPr>
          <w:p w14:paraId="7AD21DEF" w14:textId="662596C9" w:rsidR="005362AC" w:rsidRDefault="00D72DD1" w:rsidP="00D72DD1">
            <w:pPr>
              <w:pStyle w:val="Normlnweb"/>
              <w:spacing w:before="0" w:beforeAutospacing="0" w:after="0" w:afterAutospacing="0"/>
              <w:jc w:val="center"/>
              <w:textAlignment w:val="baseline"/>
              <w:rPr>
                <w:rFonts w:ascii="Calibri" w:hAnsi="Calibri" w:cs="Calibri"/>
                <w:color w:val="242424"/>
                <w:sz w:val="22"/>
                <w:szCs w:val="22"/>
              </w:rPr>
            </w:pPr>
            <w:r>
              <w:rPr>
                <w:noProof/>
              </w:rPr>
              <w:drawing>
                <wp:inline distT="0" distB="0" distL="0" distR="0" wp14:anchorId="4B1684DF" wp14:editId="4F9DE101">
                  <wp:extent cx="2949853" cy="1578081"/>
                  <wp:effectExtent l="0" t="0" r="3175"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1208_104431.jpg"/>
                          <pic:cNvPicPr/>
                        </pic:nvPicPr>
                        <pic:blipFill>
                          <a:blip r:embed="rId24" cstate="screen">
                            <a:extLst>
                              <a:ext uri="{28A0092B-C50C-407E-A947-70E740481C1C}">
                                <a14:useLocalDpi xmlns:a14="http://schemas.microsoft.com/office/drawing/2010/main"/>
                              </a:ext>
                            </a:extLst>
                          </a:blip>
                          <a:stretch>
                            <a:fillRect/>
                          </a:stretch>
                        </pic:blipFill>
                        <pic:spPr>
                          <a:xfrm>
                            <a:off x="0" y="0"/>
                            <a:ext cx="2973131" cy="1590534"/>
                          </a:xfrm>
                          <a:prstGeom prst="rect">
                            <a:avLst/>
                          </a:prstGeom>
                        </pic:spPr>
                      </pic:pic>
                    </a:graphicData>
                  </a:graphic>
                </wp:inline>
              </w:drawing>
            </w:r>
          </w:p>
        </w:tc>
      </w:tr>
      <w:tr w:rsidR="00D72DD1" w14:paraId="73AA96BD" w14:textId="77777777" w:rsidTr="00D72DD1">
        <w:tc>
          <w:tcPr>
            <w:tcW w:w="4483" w:type="dxa"/>
          </w:tcPr>
          <w:p w14:paraId="6D79418B" w14:textId="3FA17582" w:rsidR="005362AC" w:rsidRDefault="005362AC" w:rsidP="005B0D63">
            <w:pPr>
              <w:pStyle w:val="Normlnweb"/>
              <w:spacing w:before="0" w:beforeAutospacing="0" w:after="0" w:afterAutospacing="0"/>
              <w:textAlignment w:val="baseline"/>
              <w:rPr>
                <w:rFonts w:ascii="Calibri" w:hAnsi="Calibri" w:cs="Calibri"/>
                <w:color w:val="242424"/>
                <w:sz w:val="22"/>
                <w:szCs w:val="22"/>
              </w:rPr>
            </w:pPr>
            <w:r w:rsidRPr="005362AC">
              <w:rPr>
                <w:rFonts w:ascii="Calibri" w:hAnsi="Calibri" w:cs="Calibri"/>
                <w:color w:val="242424"/>
                <w:sz w:val="22"/>
                <w:szCs w:val="22"/>
              </w:rPr>
              <w:t>Účastníci kurzu s ředitelkou MÚVS Prof.</w:t>
            </w:r>
            <w:r w:rsidR="005B0D63">
              <w:rPr>
                <w:rFonts w:ascii="Calibri" w:hAnsi="Calibri" w:cs="Calibri"/>
                <w:color w:val="242424"/>
                <w:sz w:val="22"/>
                <w:szCs w:val="22"/>
              </w:rPr>
              <w:t> </w:t>
            </w:r>
            <w:r w:rsidRPr="005362AC">
              <w:rPr>
                <w:rFonts w:ascii="Calibri" w:hAnsi="Calibri" w:cs="Calibri"/>
                <w:color w:val="242424"/>
                <w:sz w:val="22"/>
                <w:szCs w:val="22"/>
              </w:rPr>
              <w:t>Vladimírou Dvořákovou (vpředu uprostřed vlevo)</w:t>
            </w:r>
          </w:p>
        </w:tc>
        <w:tc>
          <w:tcPr>
            <w:tcW w:w="4589" w:type="dxa"/>
          </w:tcPr>
          <w:p w14:paraId="5FD46EC6" w14:textId="6463C458" w:rsidR="005362AC" w:rsidRDefault="005362AC" w:rsidP="005B0D63">
            <w:pPr>
              <w:pStyle w:val="Normlnweb"/>
              <w:spacing w:before="0" w:beforeAutospacing="0" w:after="0" w:afterAutospacing="0"/>
              <w:textAlignment w:val="baseline"/>
              <w:rPr>
                <w:rFonts w:ascii="Calibri" w:hAnsi="Calibri" w:cs="Calibri"/>
                <w:color w:val="242424"/>
                <w:sz w:val="22"/>
                <w:szCs w:val="22"/>
              </w:rPr>
            </w:pPr>
            <w:r w:rsidRPr="005362AC">
              <w:rPr>
                <w:rFonts w:ascii="Calibri" w:hAnsi="Calibri" w:cs="Calibri"/>
                <w:color w:val="242424"/>
                <w:sz w:val="22"/>
                <w:szCs w:val="22"/>
              </w:rPr>
              <w:t xml:space="preserve">Účastníci kurzu při prohlídce rozvojové lokality na Rohanském ostrově (vpravo dr. Michael Pondělíček) </w:t>
            </w:r>
          </w:p>
        </w:tc>
      </w:tr>
      <w:tr w:rsidR="00D72DD1" w14:paraId="2BE91743" w14:textId="77777777" w:rsidTr="00D72DD1">
        <w:tc>
          <w:tcPr>
            <w:tcW w:w="4483" w:type="dxa"/>
          </w:tcPr>
          <w:p w14:paraId="7265D7AE" w14:textId="44149D28" w:rsidR="005362AC" w:rsidRDefault="005362AC"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65DDD74F" wp14:editId="0A97BDAA">
                  <wp:extent cx="2881402" cy="129650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_Účastníci terénní exkurze na ČOV v Praze.jpg"/>
                          <pic:cNvPicPr/>
                        </pic:nvPicPr>
                        <pic:blipFill>
                          <a:blip r:embed="rId25" cstate="screen">
                            <a:extLst>
                              <a:ext uri="{28A0092B-C50C-407E-A947-70E740481C1C}">
                                <a14:useLocalDpi xmlns:a14="http://schemas.microsoft.com/office/drawing/2010/main"/>
                              </a:ext>
                            </a:extLst>
                          </a:blip>
                          <a:stretch>
                            <a:fillRect/>
                          </a:stretch>
                        </pic:blipFill>
                        <pic:spPr>
                          <a:xfrm>
                            <a:off x="0" y="0"/>
                            <a:ext cx="2909888" cy="1309322"/>
                          </a:xfrm>
                          <a:prstGeom prst="rect">
                            <a:avLst/>
                          </a:prstGeom>
                        </pic:spPr>
                      </pic:pic>
                    </a:graphicData>
                  </a:graphic>
                </wp:inline>
              </w:drawing>
            </w:r>
          </w:p>
        </w:tc>
        <w:tc>
          <w:tcPr>
            <w:tcW w:w="4589" w:type="dxa"/>
          </w:tcPr>
          <w:p w14:paraId="48101457" w14:textId="38796C6F" w:rsidR="005362AC" w:rsidRDefault="00D72DD1" w:rsidP="00C06EEE">
            <w:pPr>
              <w:pStyle w:val="Normlnweb"/>
              <w:spacing w:before="0" w:beforeAutospacing="0" w:after="0" w:afterAutospacing="0"/>
              <w:jc w:val="both"/>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2541BADD" wp14:editId="59FD5B55">
                  <wp:extent cx="2759939" cy="1241851"/>
                  <wp:effectExtent l="0" t="0" r="254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5f9f62-2600-4201-a4b6-7c931cc453cb.jpg"/>
                          <pic:cNvPicPr/>
                        </pic:nvPicPr>
                        <pic:blipFill>
                          <a:blip r:embed="rId26" cstate="screen">
                            <a:extLst>
                              <a:ext uri="{28A0092B-C50C-407E-A947-70E740481C1C}">
                                <a14:useLocalDpi xmlns:a14="http://schemas.microsoft.com/office/drawing/2010/main"/>
                              </a:ext>
                            </a:extLst>
                          </a:blip>
                          <a:stretch>
                            <a:fillRect/>
                          </a:stretch>
                        </pic:blipFill>
                        <pic:spPr>
                          <a:xfrm>
                            <a:off x="0" y="0"/>
                            <a:ext cx="2800132" cy="1259936"/>
                          </a:xfrm>
                          <a:prstGeom prst="rect">
                            <a:avLst/>
                          </a:prstGeom>
                        </pic:spPr>
                      </pic:pic>
                    </a:graphicData>
                  </a:graphic>
                </wp:inline>
              </w:drawing>
            </w:r>
          </w:p>
        </w:tc>
      </w:tr>
      <w:tr w:rsidR="00D72DD1" w14:paraId="6B1E6507" w14:textId="77777777" w:rsidTr="00D72DD1">
        <w:tc>
          <w:tcPr>
            <w:tcW w:w="4483" w:type="dxa"/>
          </w:tcPr>
          <w:p w14:paraId="282E2E06" w14:textId="5B3D6E24" w:rsidR="005362AC" w:rsidRDefault="005362AC" w:rsidP="005B0D63">
            <w:pPr>
              <w:pStyle w:val="Normlnweb"/>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rPr>
              <w:t>Účastníci exkurze na Ústřední čistírně odpadních vod</w:t>
            </w:r>
          </w:p>
        </w:tc>
        <w:tc>
          <w:tcPr>
            <w:tcW w:w="4589" w:type="dxa"/>
          </w:tcPr>
          <w:p w14:paraId="0EA85700" w14:textId="442E2888" w:rsidR="005362AC" w:rsidRDefault="00D72DD1" w:rsidP="005B0D63">
            <w:pPr>
              <w:pStyle w:val="Normlnweb"/>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rPr>
              <w:t xml:space="preserve">Účastníci exkurze na Institutu pro plánování a rozvoj hl. m. Prahy s dr. </w:t>
            </w:r>
            <w:r w:rsidR="005B0D63">
              <w:rPr>
                <w:rFonts w:ascii="Calibri" w:hAnsi="Calibri" w:cs="Calibri"/>
                <w:color w:val="242424"/>
                <w:sz w:val="22"/>
                <w:szCs w:val="22"/>
              </w:rPr>
              <w:t xml:space="preserve">Jaromírem </w:t>
            </w:r>
            <w:r>
              <w:rPr>
                <w:rFonts w:ascii="Calibri" w:hAnsi="Calibri" w:cs="Calibri"/>
                <w:color w:val="242424"/>
                <w:sz w:val="22"/>
                <w:szCs w:val="22"/>
              </w:rPr>
              <w:t>Haincem (uprostřed)</w:t>
            </w:r>
          </w:p>
        </w:tc>
      </w:tr>
    </w:tbl>
    <w:p w14:paraId="7D5F11D0" w14:textId="488B87BE" w:rsidR="00C06EEE" w:rsidRDefault="00C06EEE"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2BE36BBA" w14:textId="70C9EEC1" w:rsidR="005362AC" w:rsidRDefault="00D72DD1" w:rsidP="00D72DD1">
      <w:pPr>
        <w:pStyle w:val="Normlnweb"/>
        <w:shd w:val="clear" w:color="auto" w:fill="FFFFFF"/>
        <w:spacing w:before="0" w:beforeAutospacing="0" w:after="0" w:afterAutospacing="0"/>
        <w:jc w:val="center"/>
        <w:textAlignment w:val="baseline"/>
        <w:rPr>
          <w:rFonts w:ascii="Calibri" w:hAnsi="Calibri" w:cs="Calibri"/>
          <w:color w:val="242424"/>
          <w:sz w:val="22"/>
          <w:szCs w:val="22"/>
        </w:rPr>
      </w:pPr>
      <w:r>
        <w:rPr>
          <w:rFonts w:ascii="Calibri" w:hAnsi="Calibri" w:cs="Calibri"/>
          <w:noProof/>
          <w:color w:val="242424"/>
          <w:sz w:val="22"/>
          <w:szCs w:val="22"/>
          <w14:ligatures w14:val="standardContextual"/>
        </w:rPr>
        <w:drawing>
          <wp:inline distT="0" distB="0" distL="0" distR="0" wp14:anchorId="0DD95D86" wp14:editId="3176A6E9">
            <wp:extent cx="5801809" cy="3678382"/>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68fe47a-a93a-471a-8ca0-d9602da43344.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821933" cy="3691141"/>
                    </a:xfrm>
                    <a:prstGeom prst="rect">
                      <a:avLst/>
                    </a:prstGeom>
                    <a:ln>
                      <a:noFill/>
                    </a:ln>
                    <a:extLst>
                      <a:ext uri="{53640926-AAD7-44D8-BBD7-CCE9431645EC}">
                        <a14:shadowObscured xmlns:a14="http://schemas.microsoft.com/office/drawing/2010/main"/>
                      </a:ext>
                    </a:extLst>
                  </pic:spPr>
                </pic:pic>
              </a:graphicData>
            </a:graphic>
          </wp:inline>
        </w:drawing>
      </w:r>
    </w:p>
    <w:p w14:paraId="316AEE2B" w14:textId="09C0D491" w:rsidR="005362AC" w:rsidRDefault="00D72DD1" w:rsidP="00D72DD1">
      <w:pPr>
        <w:pStyle w:val="Normlnweb"/>
        <w:shd w:val="clear" w:color="auto" w:fill="FFFFFF"/>
        <w:spacing w:before="0" w:beforeAutospacing="0" w:after="0" w:afterAutospacing="0"/>
        <w:jc w:val="center"/>
        <w:textAlignment w:val="baseline"/>
        <w:rPr>
          <w:rFonts w:ascii="Calibri" w:hAnsi="Calibri" w:cs="Calibri"/>
          <w:color w:val="242424"/>
          <w:sz w:val="22"/>
          <w:szCs w:val="22"/>
        </w:rPr>
      </w:pPr>
      <w:r>
        <w:rPr>
          <w:rFonts w:ascii="Calibri" w:hAnsi="Calibri" w:cs="Calibri"/>
          <w:color w:val="242424"/>
          <w:sz w:val="22"/>
          <w:szCs w:val="22"/>
        </w:rPr>
        <w:t>Účastníci terénní exkurze s certifikáty potvrzujícími její absolvování</w:t>
      </w:r>
    </w:p>
    <w:p w14:paraId="5BBA2201" w14:textId="0EB75569" w:rsidR="00D72DD1" w:rsidRDefault="00D72DD1"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3E3FC557" w14:textId="0A79213E" w:rsidR="005B0D63" w:rsidRPr="005B0D63" w:rsidRDefault="005B0D63" w:rsidP="005B0D63">
      <w:pPr>
        <w:autoSpaceDE w:val="0"/>
        <w:autoSpaceDN w:val="0"/>
        <w:adjustRightInd w:val="0"/>
        <w:spacing w:after="0" w:line="240" w:lineRule="auto"/>
        <w:jc w:val="both"/>
        <w:rPr>
          <w:rFonts w:ascii="Calibri" w:hAnsi="Calibri" w:cs="Calibri"/>
          <w:bCs/>
          <w:lang w:eastAsia="cs-CZ"/>
        </w:rPr>
      </w:pPr>
      <w:r w:rsidRPr="005B0D63">
        <w:rPr>
          <w:rFonts w:ascii="Calibri" w:hAnsi="Calibri" w:cs="Calibri"/>
          <w:bCs/>
          <w:lang w:eastAsia="cs-CZ"/>
        </w:rPr>
        <w:t>Studijní cesta za příklady dobré praxer byla evaluována zpětnovazebním dotazníkem. Dotazník byl zaslán účastníkům studijní cesty do Prahy elektronicky po jejich návratu do Moldavska. Všech 6 účastníků na dotazník odpovědělo. Celkově byla studijní cesta hodnocena pozitivně. U všech respondentů převládalo nejvyšší hodnocení, a to ve všech otázaných kategoriích (studijní cesta jako celek, formální stránka, obsahová stránka a předpokládaná užitečnost pro rozvoj měst v Moldavsku i pro osobní rozvoj účastníků). Jako nejzajímavější byly hodnoceny projekt na recyklaci odpadů a čistička odpadních vod. V obou případech byla velice kladně hodnocena jejich aktuálnost a praktickost pro město Balti. Následovali projekty spojené s revitalizací budov a silniční infrastruktury a projekty související s vytvářením městského ekosystému.</w:t>
      </w:r>
    </w:p>
    <w:p w14:paraId="2F8276D8" w14:textId="76B6D9DE" w:rsidR="005B0D63" w:rsidRPr="005B0D63" w:rsidRDefault="005B0D63" w:rsidP="005B0D63">
      <w:pPr>
        <w:autoSpaceDE w:val="0"/>
        <w:autoSpaceDN w:val="0"/>
        <w:adjustRightInd w:val="0"/>
        <w:spacing w:after="0" w:line="240" w:lineRule="auto"/>
        <w:jc w:val="both"/>
        <w:rPr>
          <w:rFonts w:ascii="Calibri" w:hAnsi="Calibri" w:cs="Calibri"/>
          <w:bCs/>
          <w:lang w:eastAsia="cs-CZ"/>
        </w:rPr>
      </w:pPr>
      <w:r w:rsidRPr="005B0D63">
        <w:rPr>
          <w:rFonts w:ascii="Calibri" w:hAnsi="Calibri" w:cs="Calibri"/>
          <w:bCs/>
          <w:lang w:eastAsia="cs-CZ"/>
        </w:rPr>
        <w:t>Mezi témata, o kterých by se účastníci rádi dozvěděli více, patřila</w:t>
      </w:r>
      <w:r>
        <w:rPr>
          <w:rFonts w:ascii="Calibri" w:hAnsi="Calibri" w:cs="Calibri"/>
          <w:bCs/>
          <w:lang w:eastAsia="cs-CZ"/>
        </w:rPr>
        <w:t>:</w:t>
      </w:r>
    </w:p>
    <w:p w14:paraId="3B1606F3" w14:textId="77777777" w:rsidR="005B0D63" w:rsidRPr="005B0D63" w:rsidRDefault="005B0D63" w:rsidP="005B0D63">
      <w:pPr>
        <w:pStyle w:val="Odstavecseseznamem"/>
        <w:numPr>
          <w:ilvl w:val="0"/>
          <w:numId w:val="2"/>
        </w:numPr>
        <w:autoSpaceDE w:val="0"/>
        <w:autoSpaceDN w:val="0"/>
        <w:adjustRightInd w:val="0"/>
        <w:spacing w:after="0" w:line="240" w:lineRule="auto"/>
        <w:contextualSpacing w:val="0"/>
        <w:jc w:val="both"/>
        <w:rPr>
          <w:rFonts w:ascii="Calibri" w:hAnsi="Calibri" w:cs="Calibri"/>
          <w:bCs/>
          <w:lang w:eastAsia="cs-CZ"/>
        </w:rPr>
      </w:pPr>
      <w:r w:rsidRPr="005B0D63">
        <w:rPr>
          <w:rFonts w:ascii="Calibri" w:hAnsi="Calibri" w:cs="Calibri"/>
          <w:bCs/>
          <w:lang w:eastAsia="cs-CZ"/>
        </w:rPr>
        <w:t>zkušenosti malých a středních měst s procesem revitalizace</w:t>
      </w:r>
    </w:p>
    <w:p w14:paraId="571560E2" w14:textId="77777777" w:rsidR="005B0D63" w:rsidRPr="005B0D63" w:rsidRDefault="005B0D63" w:rsidP="005B0D63">
      <w:pPr>
        <w:pStyle w:val="Odstavecseseznamem"/>
        <w:numPr>
          <w:ilvl w:val="0"/>
          <w:numId w:val="2"/>
        </w:numPr>
        <w:autoSpaceDE w:val="0"/>
        <w:autoSpaceDN w:val="0"/>
        <w:adjustRightInd w:val="0"/>
        <w:spacing w:after="0" w:line="240" w:lineRule="auto"/>
        <w:contextualSpacing w:val="0"/>
        <w:jc w:val="both"/>
        <w:rPr>
          <w:rFonts w:ascii="Calibri" w:hAnsi="Calibri" w:cs="Calibri"/>
          <w:bCs/>
          <w:lang w:eastAsia="cs-CZ"/>
        </w:rPr>
      </w:pPr>
      <w:r w:rsidRPr="005B0D63">
        <w:rPr>
          <w:rFonts w:ascii="Calibri" w:hAnsi="Calibri" w:cs="Calibri"/>
          <w:bCs/>
          <w:lang w:eastAsia="cs-CZ"/>
        </w:rPr>
        <w:t>projekty obyvatel</w:t>
      </w:r>
    </w:p>
    <w:p w14:paraId="6A329850" w14:textId="77777777" w:rsidR="005B0D63" w:rsidRPr="005B0D63" w:rsidRDefault="005B0D63" w:rsidP="005B0D63">
      <w:pPr>
        <w:pStyle w:val="Odstavecseseznamem"/>
        <w:numPr>
          <w:ilvl w:val="0"/>
          <w:numId w:val="2"/>
        </w:numPr>
        <w:autoSpaceDE w:val="0"/>
        <w:autoSpaceDN w:val="0"/>
        <w:adjustRightInd w:val="0"/>
        <w:spacing w:after="0" w:line="240" w:lineRule="auto"/>
        <w:contextualSpacing w:val="0"/>
        <w:jc w:val="both"/>
        <w:rPr>
          <w:rFonts w:ascii="Calibri" w:hAnsi="Calibri" w:cs="Calibri"/>
          <w:bCs/>
          <w:lang w:eastAsia="cs-CZ"/>
        </w:rPr>
      </w:pPr>
      <w:r w:rsidRPr="005B0D63">
        <w:rPr>
          <w:rFonts w:ascii="Calibri" w:hAnsi="Calibri" w:cs="Calibri"/>
          <w:bCs/>
          <w:lang w:eastAsia="cs-CZ"/>
        </w:rPr>
        <w:t>nové způsoby efektivnějšího využití zdrojů</w:t>
      </w:r>
    </w:p>
    <w:p w14:paraId="320A2994" w14:textId="77777777" w:rsidR="005B0D63" w:rsidRPr="005B0D63" w:rsidRDefault="005B0D63" w:rsidP="005B0D63">
      <w:pPr>
        <w:pStyle w:val="Odstavecseseznamem"/>
        <w:numPr>
          <w:ilvl w:val="0"/>
          <w:numId w:val="2"/>
        </w:numPr>
        <w:autoSpaceDE w:val="0"/>
        <w:autoSpaceDN w:val="0"/>
        <w:adjustRightInd w:val="0"/>
        <w:spacing w:after="0" w:line="240" w:lineRule="auto"/>
        <w:contextualSpacing w:val="0"/>
        <w:jc w:val="both"/>
        <w:rPr>
          <w:rFonts w:ascii="Calibri" w:hAnsi="Calibri" w:cs="Calibri"/>
          <w:bCs/>
          <w:lang w:eastAsia="cs-CZ"/>
        </w:rPr>
      </w:pPr>
      <w:r w:rsidRPr="005B0D63">
        <w:rPr>
          <w:rFonts w:ascii="Calibri" w:hAnsi="Calibri" w:cs="Calibri"/>
          <w:bCs/>
          <w:lang w:eastAsia="cs-CZ"/>
        </w:rPr>
        <w:t>integrace digitálních technologií do městské infrastruktury</w:t>
      </w:r>
    </w:p>
    <w:p w14:paraId="4AE9D78D" w14:textId="77777777" w:rsidR="005B0D63" w:rsidRPr="005B0D63" w:rsidRDefault="005B0D63" w:rsidP="005B0D63">
      <w:pPr>
        <w:pStyle w:val="Odstavecseseznamem"/>
        <w:numPr>
          <w:ilvl w:val="0"/>
          <w:numId w:val="2"/>
        </w:numPr>
        <w:autoSpaceDE w:val="0"/>
        <w:autoSpaceDN w:val="0"/>
        <w:adjustRightInd w:val="0"/>
        <w:spacing w:after="0" w:line="240" w:lineRule="auto"/>
        <w:contextualSpacing w:val="0"/>
        <w:jc w:val="both"/>
        <w:rPr>
          <w:rFonts w:ascii="Calibri" w:hAnsi="Calibri" w:cs="Calibri"/>
          <w:bCs/>
          <w:lang w:eastAsia="cs-CZ"/>
        </w:rPr>
      </w:pPr>
      <w:r w:rsidRPr="005B0D63">
        <w:rPr>
          <w:rFonts w:ascii="Calibri" w:hAnsi="Calibri" w:cs="Calibri"/>
          <w:bCs/>
          <w:lang w:eastAsia="cs-CZ"/>
        </w:rPr>
        <w:t>proces urbanizace různých zemí</w:t>
      </w:r>
    </w:p>
    <w:p w14:paraId="07FF0C53" w14:textId="77777777" w:rsidR="005B0D63" w:rsidRPr="005B0D63" w:rsidRDefault="005B0D63" w:rsidP="005B0D63">
      <w:pPr>
        <w:autoSpaceDE w:val="0"/>
        <w:autoSpaceDN w:val="0"/>
        <w:adjustRightInd w:val="0"/>
        <w:spacing w:after="0" w:line="240" w:lineRule="auto"/>
        <w:jc w:val="both"/>
        <w:rPr>
          <w:rFonts w:ascii="Calibri" w:hAnsi="Calibri" w:cs="Calibri"/>
          <w:bCs/>
          <w:lang w:eastAsia="cs-CZ"/>
        </w:rPr>
      </w:pPr>
      <w:r w:rsidRPr="005B0D63">
        <w:rPr>
          <w:rFonts w:ascii="Calibri" w:hAnsi="Calibri" w:cs="Calibri"/>
          <w:bCs/>
          <w:lang w:eastAsia="cs-CZ"/>
        </w:rPr>
        <w:t>U otevřených otázek uvedli účastníci i několik námětů pro zlepšení. Zmínili zejména lepší načasování aktivit v terénu a přesun studijní cesty do léta. Dalším námětem byla snaha o vyšší komplexnost skrze představení/analýzu celého města a zapojení do konkrétních městských projektů, diskusí a debat.</w:t>
      </w:r>
    </w:p>
    <w:p w14:paraId="03F60D45" w14:textId="5FD109AA" w:rsidR="00D72DD1" w:rsidRDefault="00D72DD1" w:rsidP="005B0D63">
      <w:pPr>
        <w:spacing w:after="0" w:line="240" w:lineRule="auto"/>
        <w:rPr>
          <w:rFonts w:ascii="Calibri" w:hAnsi="Calibri" w:cs="Calibri"/>
          <w:b/>
        </w:rPr>
      </w:pPr>
    </w:p>
    <w:p w14:paraId="716CADE0" w14:textId="77777777" w:rsidR="005B0D63" w:rsidRDefault="005B0D63" w:rsidP="005B0D63">
      <w:pPr>
        <w:spacing w:after="0" w:line="240" w:lineRule="auto"/>
        <w:rPr>
          <w:rFonts w:ascii="Calibri" w:hAnsi="Calibri" w:cs="Calibri"/>
          <w:b/>
        </w:rPr>
      </w:pPr>
    </w:p>
    <w:p w14:paraId="6B405074" w14:textId="3F643FF2" w:rsidR="00D72DD1" w:rsidRPr="00D72DD1" w:rsidRDefault="00D72DD1" w:rsidP="00D72DD1">
      <w:pPr>
        <w:spacing w:after="0"/>
        <w:jc w:val="both"/>
        <w:rPr>
          <w:rFonts w:ascii="Calibri" w:hAnsi="Calibri" w:cs="Calibri"/>
          <w:b/>
        </w:rPr>
      </w:pPr>
      <w:r w:rsidRPr="00D72DD1">
        <w:rPr>
          <w:rFonts w:ascii="Calibri" w:hAnsi="Calibri" w:cs="Calibri"/>
          <w:b/>
        </w:rPr>
        <w:t>Výstup 4: Medializace</w:t>
      </w:r>
    </w:p>
    <w:p w14:paraId="540291A3" w14:textId="34A06E54" w:rsidR="00D72DD1" w:rsidRPr="005B0D63" w:rsidRDefault="00D72DD1" w:rsidP="005B0D63">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12BD033E" w14:textId="343BDE18" w:rsidR="00D72DD1" w:rsidRPr="005B0D63" w:rsidRDefault="00D72DD1" w:rsidP="005B0D63">
      <w:pPr>
        <w:spacing w:after="0" w:line="240" w:lineRule="auto"/>
        <w:jc w:val="both"/>
        <w:rPr>
          <w:rFonts w:ascii="Calibri" w:hAnsi="Calibri" w:cs="Calibri"/>
          <w:color w:val="242424"/>
        </w:rPr>
      </w:pPr>
      <w:r w:rsidRPr="005B0D63">
        <w:rPr>
          <w:rFonts w:ascii="Calibri" w:hAnsi="Calibri" w:cs="Calibri"/>
          <w:bCs/>
        </w:rPr>
        <w:t xml:space="preserve">V průběhu realizace projektu </w:t>
      </w:r>
      <w:r w:rsidR="005B0D63" w:rsidRPr="005B0D63">
        <w:rPr>
          <w:rFonts w:ascii="Calibri" w:hAnsi="Calibri" w:cs="Calibri"/>
          <w:bCs/>
        </w:rPr>
        <w:t>bylo</w:t>
      </w:r>
      <w:r w:rsidRPr="005B0D63">
        <w:rPr>
          <w:rFonts w:ascii="Calibri" w:hAnsi="Calibri" w:cs="Calibri"/>
          <w:bCs/>
        </w:rPr>
        <w:t xml:space="preserve"> vydáno </w:t>
      </w:r>
      <w:r w:rsidR="005B0D63">
        <w:rPr>
          <w:rFonts w:ascii="Calibri" w:hAnsi="Calibri" w:cs="Calibri"/>
          <w:bCs/>
        </w:rPr>
        <w:t>pět</w:t>
      </w:r>
      <w:r w:rsidRPr="005B0D63">
        <w:rPr>
          <w:rFonts w:ascii="Calibri" w:hAnsi="Calibri" w:cs="Calibri"/>
          <w:bCs/>
        </w:rPr>
        <w:t xml:space="preserve"> tiskových zpráv informujících o smyslu a průběhu projektu, a to k následujícím termínům: 19.9.,6.10., 20.10., 8.12. a 28.12.</w:t>
      </w:r>
      <w:r w:rsidR="005B0D63" w:rsidRPr="005B0D63">
        <w:rPr>
          <w:rFonts w:ascii="Calibri" w:hAnsi="Calibri" w:cs="Calibri"/>
          <w:bCs/>
        </w:rPr>
        <w:t xml:space="preserve"> Zprávy byly</w:t>
      </w:r>
      <w:r w:rsidRPr="005B0D63">
        <w:rPr>
          <w:rFonts w:ascii="Calibri" w:hAnsi="Calibri" w:cs="Calibri"/>
          <w:bCs/>
        </w:rPr>
        <w:t xml:space="preserve"> zveřejněny ve zpravodajském servisu ČVUT (</w:t>
      </w:r>
      <w:hyperlink r:id="rId28" w:history="1">
        <w:r w:rsidRPr="005B0D63">
          <w:rPr>
            <w:rStyle w:val="Hypertextovodkaz"/>
            <w:rFonts w:ascii="Calibri" w:eastAsiaTheme="majorEastAsia" w:hAnsi="Calibri" w:cs="Calibri"/>
            <w:bCs/>
          </w:rPr>
          <w:t>https://aktualne.cvut.cz/tiskove-zpravy</w:t>
        </w:r>
      </w:hyperlink>
      <w:r w:rsidRPr="005B0D63">
        <w:rPr>
          <w:rFonts w:ascii="Calibri" w:hAnsi="Calibri" w:cs="Calibri"/>
          <w:bCs/>
        </w:rPr>
        <w:t>) a na stránkách projektu.</w:t>
      </w:r>
    </w:p>
    <w:p w14:paraId="37FFC8C5" w14:textId="753F79AE" w:rsidR="00D72DD1" w:rsidRPr="005B0D63" w:rsidRDefault="00D72DD1" w:rsidP="005B0D63">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1F2C0C9D" w14:textId="25889CE2" w:rsidR="00D72DD1" w:rsidRPr="005B0D63" w:rsidRDefault="00D72DD1" w:rsidP="00DC02BB">
      <w:pPr>
        <w:spacing w:after="0" w:line="240" w:lineRule="auto"/>
        <w:jc w:val="both"/>
        <w:rPr>
          <w:rFonts w:ascii="Calibri" w:hAnsi="Calibri" w:cs="Calibri"/>
          <w:color w:val="242424"/>
        </w:rPr>
      </w:pPr>
      <w:r w:rsidRPr="005B0D63">
        <w:rPr>
          <w:rFonts w:ascii="Calibri" w:hAnsi="Calibri" w:cs="Calibri"/>
          <w:bCs/>
        </w:rPr>
        <w:t xml:space="preserve">V rámci projektu byly zpracovány dva texty článků informujících laickou i odbornou veřejnost o realizaci projektu a jeho výsledcích. Jeden článek byl publikován v časopise Pražská technika 4/2023 a je dostupný i pod následujícím odkazem </w:t>
      </w:r>
      <w:hyperlink r:id="rId29" w:anchor="page/26" w:history="1">
        <w:r w:rsidRPr="005B0D63">
          <w:rPr>
            <w:rStyle w:val="Hypertextovodkaz"/>
            <w:rFonts w:ascii="Calibri" w:hAnsi="Calibri" w:cs="Calibri"/>
            <w:bCs/>
          </w:rPr>
          <w:t>https://media.cvut.cz/cs/publikace/20231107-prazska-technika-5-2023#page/26</w:t>
        </w:r>
      </w:hyperlink>
      <w:r w:rsidR="005B0D63">
        <w:rPr>
          <w:rStyle w:val="Hypertextovodkaz"/>
          <w:rFonts w:ascii="Calibri" w:hAnsi="Calibri" w:cs="Calibri"/>
          <w:bCs/>
          <w:color w:val="auto"/>
          <w:u w:val="none"/>
        </w:rPr>
        <w:t xml:space="preserve">. </w:t>
      </w:r>
      <w:r w:rsidRPr="005B0D63">
        <w:rPr>
          <w:rFonts w:ascii="Calibri" w:hAnsi="Calibri" w:cs="Calibri"/>
          <w:bCs/>
        </w:rPr>
        <w:t xml:space="preserve">Článek zaměřený na odbornou veřejnost pak vyšel v časopise Regionální rozvoj mezi teorií a praxí 4/2023 a je dostupný na: </w:t>
      </w:r>
      <w:hyperlink r:id="rId30" w:history="1">
        <w:r w:rsidRPr="005B0D63">
          <w:rPr>
            <w:rStyle w:val="Hypertextovodkaz"/>
            <w:rFonts w:ascii="Calibri" w:hAnsi="Calibri" w:cs="Calibri"/>
            <w:bCs/>
          </w:rPr>
          <w:t>http://www.regionalnirozvoj.eu/202304/transfer-zkusenosti-z-planovani-rozvoje-obnovy-mest-do-moldavska</w:t>
        </w:r>
      </w:hyperlink>
      <w:r w:rsidR="00DC02BB">
        <w:rPr>
          <w:rStyle w:val="Hypertextovodkaz"/>
          <w:rFonts w:ascii="Calibri" w:hAnsi="Calibri" w:cs="Calibri"/>
          <w:bCs/>
          <w:color w:val="auto"/>
          <w:u w:val="none"/>
        </w:rPr>
        <w:t xml:space="preserve">. </w:t>
      </w:r>
      <w:r w:rsidRPr="005B0D63">
        <w:rPr>
          <w:rFonts w:ascii="Calibri" w:hAnsi="Calibri" w:cs="Calibri"/>
          <w:bCs/>
        </w:rPr>
        <w:t>Další článek byl nabídnut k publikování v časopise České geografické společnosti. O jeho vydání se dosud jedná.</w:t>
      </w:r>
    </w:p>
    <w:p w14:paraId="4A1D73D9" w14:textId="11274044" w:rsidR="00D72DD1" w:rsidRPr="005B0D63" w:rsidRDefault="00D72DD1" w:rsidP="005B0D63">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39A2A8E4" w14:textId="77777777" w:rsidR="00D72DD1" w:rsidRPr="005B0D63" w:rsidRDefault="00D72DD1" w:rsidP="005B0D63">
      <w:pPr>
        <w:spacing w:after="0" w:line="240" w:lineRule="auto"/>
        <w:jc w:val="both"/>
        <w:rPr>
          <w:rFonts w:ascii="Calibri" w:hAnsi="Calibri" w:cs="Calibri"/>
          <w:bCs/>
        </w:rPr>
      </w:pPr>
      <w:r w:rsidRPr="005B0D63">
        <w:rPr>
          <w:rFonts w:ascii="Calibri" w:hAnsi="Calibri" w:cs="Calibri"/>
          <w:bCs/>
        </w:rPr>
        <w:t xml:space="preserve">Pro informování o projektu byla zřízena webová stránka </w:t>
      </w:r>
      <w:hyperlink r:id="rId31" w:history="1">
        <w:r w:rsidRPr="005B0D63">
          <w:rPr>
            <w:rStyle w:val="Hypertextovodkaz"/>
            <w:rFonts w:ascii="Calibri" w:hAnsi="Calibri" w:cs="Calibri"/>
            <w:bCs/>
          </w:rPr>
          <w:t>https://www.muvs.cvut.cz/moldavsko/</w:t>
        </w:r>
      </w:hyperlink>
      <w:r w:rsidRPr="005B0D63">
        <w:rPr>
          <w:rFonts w:ascii="Calibri" w:hAnsi="Calibri" w:cs="Calibri"/>
          <w:bCs/>
        </w:rPr>
        <w:t xml:space="preserve"> , kde jsou umístěny materiály týkající se průběhu realizace projektu a jeho výstupů. V rámci medializace projektu bylo vytvořeno projektové logo (viz web projektu).</w:t>
      </w:r>
    </w:p>
    <w:p w14:paraId="3035FD29" w14:textId="77777777" w:rsidR="00D72DD1" w:rsidRPr="005B0D63" w:rsidRDefault="00D72DD1" w:rsidP="00DC02BB">
      <w:pPr>
        <w:spacing w:after="0" w:line="240" w:lineRule="auto"/>
        <w:rPr>
          <w:rFonts w:ascii="Calibri" w:hAnsi="Calibri" w:cs="Calibri"/>
        </w:rPr>
      </w:pPr>
      <w:r w:rsidRPr="005B0D63">
        <w:rPr>
          <w:rFonts w:ascii="Calibri" w:hAnsi="Calibri" w:cs="Calibri"/>
          <w:bCs/>
        </w:rPr>
        <w:t>Dále byly informace o projektu průběžně zveřejňovány na sociálních sítích MÚVS (</w:t>
      </w:r>
      <w:hyperlink r:id="rId32" w:history="1">
        <w:r w:rsidRPr="005B0D63">
          <w:rPr>
            <w:rStyle w:val="Hypertextovodkaz"/>
            <w:rFonts w:ascii="Calibri" w:hAnsi="Calibri" w:cs="Calibri"/>
            <w:bCs/>
          </w:rPr>
          <w:t>https://www.facebook.com/MUVSCVUT?locale=cs_CZ</w:t>
        </w:r>
      </w:hyperlink>
      <w:r w:rsidRPr="005B0D63">
        <w:rPr>
          <w:rFonts w:ascii="Calibri" w:hAnsi="Calibri" w:cs="Calibri"/>
          <w:bCs/>
        </w:rPr>
        <w:t xml:space="preserve">, </w:t>
      </w:r>
      <w:hyperlink r:id="rId33" w:history="1">
        <w:r w:rsidRPr="005B0D63">
          <w:rPr>
            <w:rStyle w:val="Hypertextovodkaz"/>
            <w:rFonts w:ascii="Calibri" w:hAnsi="Calibri" w:cs="Calibri"/>
            <w:bCs/>
          </w:rPr>
          <w:t>https://www.linkedin.com/company/masarykuv-ustav-vyssich-studii-cvut-v-praze/</w:t>
        </w:r>
      </w:hyperlink>
      <w:r w:rsidRPr="005B0D63">
        <w:rPr>
          <w:rFonts w:ascii="Calibri" w:hAnsi="Calibri" w:cs="Calibri"/>
          <w:bCs/>
        </w:rPr>
        <w:t xml:space="preserve"> a </w:t>
      </w:r>
      <w:hyperlink r:id="rId34" w:history="1">
        <w:r w:rsidRPr="005B0D63">
          <w:rPr>
            <w:rStyle w:val="Hypertextovodkaz"/>
            <w:rFonts w:ascii="Calibri" w:hAnsi="Calibri" w:cs="Calibri"/>
            <w:bCs/>
          </w:rPr>
          <w:t>https://www.instagram.com/masarykuvustav_cvut/</w:t>
        </w:r>
      </w:hyperlink>
      <w:r w:rsidRPr="005B0D63">
        <w:rPr>
          <w:rFonts w:ascii="Calibri" w:hAnsi="Calibri" w:cs="Calibri"/>
          <w:bCs/>
        </w:rPr>
        <w:t>) i USARB (</w:t>
      </w:r>
      <w:hyperlink r:id="rId35" w:history="1">
        <w:r w:rsidRPr="005B0D63">
          <w:rPr>
            <w:rStyle w:val="Hypertextovodkaz"/>
            <w:rFonts w:ascii="Calibri" w:hAnsi="Calibri" w:cs="Calibri"/>
            <w:bdr w:val="none" w:sz="0" w:space="0" w:color="auto" w:frame="1"/>
            <w:shd w:val="clear" w:color="auto" w:fill="FFFFFF"/>
          </w:rPr>
          <w:t>https://media.usarb.md/2023/12/25/vizita-de-studii-la-institutul-de-studii-superioare-masaryk-al-universitatii-tehnice-cehe-din-praga/</w:t>
        </w:r>
      </w:hyperlink>
      <w:r w:rsidRPr="005B0D63">
        <w:rPr>
          <w:rFonts w:ascii="Calibri" w:hAnsi="Calibri" w:cs="Calibri"/>
          <w:color w:val="242424"/>
        </w:rPr>
        <w:t xml:space="preserve">, </w:t>
      </w:r>
      <w:hyperlink r:id="rId36" w:history="1">
        <w:r w:rsidRPr="005B0D63">
          <w:rPr>
            <w:rStyle w:val="Hypertextovodkaz"/>
            <w:rFonts w:ascii="Calibri" w:hAnsi="Calibri" w:cs="Calibri"/>
            <w:bdr w:val="none" w:sz="0" w:space="0" w:color="auto" w:frame="1"/>
            <w:shd w:val="clear" w:color="auto" w:fill="FFFFFF"/>
          </w:rPr>
          <w:t>https://www.facebook.com/usarb.balti</w:t>
        </w:r>
      </w:hyperlink>
      <w:r w:rsidRPr="005B0D63">
        <w:rPr>
          <w:rFonts w:ascii="Calibri" w:hAnsi="Calibri" w:cs="Calibri"/>
        </w:rPr>
        <w:t xml:space="preserve"> a </w:t>
      </w:r>
      <w:hyperlink r:id="rId37" w:history="1">
        <w:r w:rsidRPr="005B0D63">
          <w:rPr>
            <w:rStyle w:val="Hypertextovodkaz"/>
            <w:rFonts w:ascii="Calibri" w:hAnsi="Calibri" w:cs="Calibri"/>
            <w:bdr w:val="none" w:sz="0" w:space="0" w:color="auto" w:frame="1"/>
            <w:shd w:val="clear" w:color="auto" w:fill="FFFFFF"/>
          </w:rPr>
          <w:t>https://www.facebook.com/photo/?fbid=847454627389521&amp;set=pcb.847457437389240</w:t>
        </w:r>
      </w:hyperlink>
      <w:r w:rsidRPr="005B0D63">
        <w:rPr>
          <w:rFonts w:ascii="Calibri" w:hAnsi="Calibri" w:cs="Calibri"/>
        </w:rPr>
        <w:t>)</w:t>
      </w:r>
    </w:p>
    <w:p w14:paraId="1B08EF0D" w14:textId="77777777" w:rsidR="00DC02BB" w:rsidRDefault="00DC02BB" w:rsidP="005B0D63">
      <w:pPr>
        <w:pStyle w:val="Normlnweb"/>
        <w:shd w:val="clear" w:color="auto" w:fill="FFFFFF"/>
        <w:spacing w:before="0" w:beforeAutospacing="0" w:after="0" w:afterAutospacing="0"/>
        <w:jc w:val="both"/>
        <w:textAlignment w:val="baseline"/>
        <w:rPr>
          <w:rFonts w:ascii="Calibri" w:hAnsi="Calibri" w:cs="Calibri"/>
          <w:sz w:val="22"/>
          <w:szCs w:val="22"/>
        </w:rPr>
      </w:pPr>
    </w:p>
    <w:p w14:paraId="12115152" w14:textId="0BDF92A1" w:rsidR="00D72DD1" w:rsidRPr="005B0D63" w:rsidRDefault="00D72DD1" w:rsidP="005B0D63">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sidRPr="005B0D63">
        <w:rPr>
          <w:rFonts w:ascii="Calibri" w:hAnsi="Calibri" w:cs="Calibri"/>
          <w:sz w:val="22"/>
          <w:szCs w:val="22"/>
        </w:rPr>
        <w:t>V době realizace kurzu v Balti byla dále realizována osobní jednání se zástupci místních úřadů, zejména se zástupci místní samosprávy</w:t>
      </w:r>
    </w:p>
    <w:p w14:paraId="0E6C77E8" w14:textId="7240BAC6" w:rsidR="00D72DD1" w:rsidRPr="005B0D63" w:rsidRDefault="00D72DD1" w:rsidP="005B0D63">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384A2050" w14:textId="77886D57" w:rsidR="00D72DD1" w:rsidRPr="00DC02BB" w:rsidRDefault="00DC02BB" w:rsidP="00C06EEE">
      <w:pPr>
        <w:pStyle w:val="Normlnweb"/>
        <w:shd w:val="clear" w:color="auto" w:fill="FFFFFF"/>
        <w:spacing w:before="0" w:beforeAutospacing="0" w:after="0" w:afterAutospacing="0"/>
        <w:jc w:val="both"/>
        <w:textAlignment w:val="baseline"/>
        <w:rPr>
          <w:rFonts w:ascii="Calibri" w:hAnsi="Calibri" w:cs="Calibri"/>
          <w:b/>
          <w:color w:val="242424"/>
          <w:sz w:val="22"/>
          <w:szCs w:val="22"/>
        </w:rPr>
      </w:pPr>
      <w:r>
        <w:rPr>
          <w:rFonts w:ascii="Calibri" w:hAnsi="Calibri" w:cs="Calibri"/>
          <w:b/>
          <w:color w:val="242424"/>
          <w:sz w:val="22"/>
          <w:szCs w:val="22"/>
        </w:rPr>
        <w:t>Závěr</w:t>
      </w:r>
    </w:p>
    <w:p w14:paraId="0D1FF89A" w14:textId="77777777" w:rsidR="00D72DD1" w:rsidRDefault="00D72DD1"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p>
    <w:p w14:paraId="433B5219" w14:textId="3B377406" w:rsidR="00C06EEE" w:rsidRDefault="00C06EEE" w:rsidP="00C06EEE">
      <w:pPr>
        <w:pStyle w:val="Normlnweb"/>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 xml:space="preserve">Při realizaci projektu jsme se </w:t>
      </w:r>
      <w:r w:rsidR="00DC02BB">
        <w:rPr>
          <w:rFonts w:ascii="Calibri" w:hAnsi="Calibri" w:cs="Calibri"/>
          <w:color w:val="242424"/>
          <w:sz w:val="22"/>
          <w:szCs w:val="22"/>
        </w:rPr>
        <w:t xml:space="preserve">nesetkali </w:t>
      </w:r>
      <w:r>
        <w:rPr>
          <w:rFonts w:ascii="Calibri" w:hAnsi="Calibri" w:cs="Calibri"/>
          <w:color w:val="242424"/>
          <w:sz w:val="22"/>
          <w:szCs w:val="22"/>
        </w:rPr>
        <w:t xml:space="preserve">s vážnějšími překážkami nebo problémy. </w:t>
      </w:r>
      <w:r w:rsidR="00DC02BB">
        <w:rPr>
          <w:rFonts w:ascii="Calibri" w:hAnsi="Calibri" w:cs="Calibri"/>
          <w:color w:val="242424"/>
          <w:sz w:val="22"/>
          <w:szCs w:val="22"/>
        </w:rPr>
        <w:t xml:space="preserve">Projekt byl dobře přijat místní odbornou veřejností a kurz realizovaný na univerzitě v Balti se těšil se velkému zájmu posluchačů. V průběhu realizace projektu jsme si ověřili, že je projekty tohoto typu jsou pro rozvoj Moldavska a jeho integraci do Evropy nesmírně potřebné. </w:t>
      </w:r>
      <w:r>
        <w:rPr>
          <w:rFonts w:ascii="Calibri" w:hAnsi="Calibri" w:cs="Calibri"/>
          <w:color w:val="242424"/>
          <w:sz w:val="22"/>
          <w:szCs w:val="22"/>
        </w:rPr>
        <w:t>Za velkou překážku rozvoje Moldavska</w:t>
      </w:r>
      <w:r w:rsidR="00DC02BB">
        <w:rPr>
          <w:rFonts w:ascii="Calibri" w:hAnsi="Calibri" w:cs="Calibri"/>
          <w:color w:val="242424"/>
          <w:sz w:val="22"/>
          <w:szCs w:val="22"/>
        </w:rPr>
        <w:t xml:space="preserve"> považujeme </w:t>
      </w:r>
      <w:r>
        <w:rPr>
          <w:rFonts w:ascii="Calibri" w:hAnsi="Calibri" w:cs="Calibri"/>
          <w:color w:val="242424"/>
          <w:sz w:val="22"/>
          <w:szCs w:val="22"/>
        </w:rPr>
        <w:t>jejich velmi nízk</w:t>
      </w:r>
      <w:r w:rsidR="00DC02BB">
        <w:rPr>
          <w:rFonts w:ascii="Calibri" w:hAnsi="Calibri" w:cs="Calibri"/>
          <w:color w:val="242424"/>
          <w:sz w:val="22"/>
          <w:szCs w:val="22"/>
        </w:rPr>
        <w:t>ou</w:t>
      </w:r>
      <w:r>
        <w:rPr>
          <w:rFonts w:ascii="Calibri" w:hAnsi="Calibri" w:cs="Calibri"/>
          <w:color w:val="242424"/>
          <w:sz w:val="22"/>
          <w:szCs w:val="22"/>
        </w:rPr>
        <w:t xml:space="preserve"> jazykov</w:t>
      </w:r>
      <w:r w:rsidR="00DC02BB">
        <w:rPr>
          <w:rFonts w:ascii="Calibri" w:hAnsi="Calibri" w:cs="Calibri"/>
          <w:color w:val="242424"/>
          <w:sz w:val="22"/>
          <w:szCs w:val="22"/>
        </w:rPr>
        <w:t>ou</w:t>
      </w:r>
      <w:r>
        <w:rPr>
          <w:rFonts w:ascii="Calibri" w:hAnsi="Calibri" w:cs="Calibri"/>
          <w:color w:val="242424"/>
          <w:sz w:val="22"/>
          <w:szCs w:val="22"/>
        </w:rPr>
        <w:t xml:space="preserve"> vybavenost</w:t>
      </w:r>
      <w:r w:rsidR="00DC02BB">
        <w:rPr>
          <w:rFonts w:ascii="Calibri" w:hAnsi="Calibri" w:cs="Calibri"/>
          <w:color w:val="242424"/>
          <w:sz w:val="22"/>
          <w:szCs w:val="22"/>
        </w:rPr>
        <w:t>, protože a</w:t>
      </w:r>
      <w:r>
        <w:rPr>
          <w:rFonts w:ascii="Calibri" w:hAnsi="Calibri" w:cs="Calibri"/>
          <w:color w:val="242424"/>
          <w:sz w:val="22"/>
          <w:szCs w:val="22"/>
        </w:rPr>
        <w:t xml:space="preserve">ni studenti, natožpak jejich učitelé, obvykle neovládají anglický jazyk a jsou tedy odkázáni na zprávy v rumunštině a z velké části v ruštině. </w:t>
      </w:r>
      <w:r w:rsidR="00DC02BB">
        <w:rPr>
          <w:rFonts w:ascii="Calibri" w:hAnsi="Calibri" w:cs="Calibri"/>
          <w:color w:val="242424"/>
          <w:sz w:val="22"/>
          <w:szCs w:val="22"/>
        </w:rPr>
        <w:t xml:space="preserve">Tato jazyková bariéra pak vede k nedostupnosti relevantních informací o </w:t>
      </w:r>
      <w:r w:rsidR="00EB1ADD">
        <w:rPr>
          <w:rFonts w:ascii="Calibri" w:hAnsi="Calibri" w:cs="Calibri"/>
          <w:color w:val="242424"/>
          <w:sz w:val="22"/>
          <w:szCs w:val="22"/>
        </w:rPr>
        <w:t xml:space="preserve">dění v Evropě, případně závislosti na informacích z ruskojazyčných zdrojů, které jsou dlouhodobě zatížené prokremelskou propagandou. K místnímu obyvatelstvu se tak dostávají zprávy neúplné, překroucené a velmi často i desinformační. V rumunštině ani ruštině navíc nejsou dostupné informace o nových přístupech a postupech v oblasti plánování a rozvoje ani fungování a řízení měst a obcí. Nejen nedostatek finančních prostředků, ale zejména nedostatek znalostí tak vede k tomu, že se Moldavsko rozvíjí jen velmi pomalu, protože minimálně na lokální úrovni není schopné efektivně využívat dostupné zdroje. Na druhé straně je ale třeba konstatovat, že příliš rychlé otevření této malé ekonomiky by mohlo způsobit vážné otřesy v jejich tradičně fungujících odvětvích, což je zejména zemědělství a vinařství a na ně navázané (zejména maloobchodní) obchodní vztahy. </w:t>
      </w:r>
      <w:r>
        <w:rPr>
          <w:rFonts w:ascii="Calibri" w:hAnsi="Calibri" w:cs="Calibri"/>
          <w:color w:val="242424"/>
          <w:sz w:val="22"/>
          <w:szCs w:val="22"/>
        </w:rPr>
        <w:t>Za velký přínos projektu proto považujeme možnost zprostředkovat místním aktérům informace přímo v rumunštině.</w:t>
      </w:r>
      <w:r w:rsidR="00DC02BB">
        <w:rPr>
          <w:rFonts w:ascii="Calibri" w:hAnsi="Calibri" w:cs="Calibri"/>
          <w:color w:val="242424"/>
          <w:sz w:val="22"/>
          <w:szCs w:val="22"/>
        </w:rPr>
        <w:t xml:space="preserve"> </w:t>
      </w:r>
      <w:r w:rsidR="00EB1ADD">
        <w:rPr>
          <w:rFonts w:ascii="Calibri" w:hAnsi="Calibri" w:cs="Calibri"/>
          <w:color w:val="242424"/>
          <w:sz w:val="22"/>
          <w:szCs w:val="22"/>
        </w:rPr>
        <w:t>Z</w:t>
      </w:r>
      <w:r w:rsidR="003F4425">
        <w:rPr>
          <w:rFonts w:ascii="Calibri" w:hAnsi="Calibri" w:cs="Calibri"/>
          <w:color w:val="242424"/>
          <w:sz w:val="22"/>
          <w:szCs w:val="22"/>
        </w:rPr>
        <w:t>e zkušeností s</w:t>
      </w:r>
      <w:r w:rsidR="00EB1ADD">
        <w:rPr>
          <w:rFonts w:ascii="Calibri" w:hAnsi="Calibri" w:cs="Calibri"/>
          <w:color w:val="242424"/>
          <w:sz w:val="22"/>
          <w:szCs w:val="22"/>
        </w:rPr>
        <w:t> realizac</w:t>
      </w:r>
      <w:r w:rsidR="003F4425">
        <w:rPr>
          <w:rFonts w:ascii="Calibri" w:hAnsi="Calibri" w:cs="Calibri"/>
          <w:color w:val="242424"/>
          <w:sz w:val="22"/>
          <w:szCs w:val="22"/>
        </w:rPr>
        <w:t>í</w:t>
      </w:r>
      <w:r w:rsidR="00EB1ADD">
        <w:rPr>
          <w:rFonts w:ascii="Calibri" w:hAnsi="Calibri" w:cs="Calibri"/>
          <w:color w:val="242424"/>
          <w:sz w:val="22"/>
          <w:szCs w:val="22"/>
        </w:rPr>
        <w:t xml:space="preserve"> projektu nám vyplynula následují </w:t>
      </w:r>
      <w:r w:rsidR="003F4425">
        <w:rPr>
          <w:rFonts w:ascii="Calibri" w:hAnsi="Calibri" w:cs="Calibri"/>
          <w:color w:val="242424"/>
          <w:sz w:val="22"/>
          <w:szCs w:val="22"/>
        </w:rPr>
        <w:t>doporučení:</w:t>
      </w:r>
    </w:p>
    <w:p w14:paraId="596AD2EF" w14:textId="7D0125C7" w:rsidR="003F4425" w:rsidRPr="00EF7522" w:rsidRDefault="003F4425" w:rsidP="003F4425">
      <w:pPr>
        <w:pStyle w:val="Normlnweb"/>
        <w:numPr>
          <w:ilvl w:val="0"/>
          <w:numId w:val="3"/>
        </w:numPr>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 xml:space="preserve">výrazně </w:t>
      </w:r>
      <w:r w:rsidRPr="00EF7522">
        <w:rPr>
          <w:rFonts w:ascii="Calibri" w:hAnsi="Calibri" w:cs="Calibri"/>
          <w:color w:val="242424"/>
          <w:sz w:val="22"/>
          <w:szCs w:val="22"/>
        </w:rPr>
        <w:t>rozšířit informovanost o EU, ale i o nových přístupech a fungování veřejné správy v</w:t>
      </w:r>
      <w:r w:rsidR="00D22666" w:rsidRPr="00EF7522">
        <w:rPr>
          <w:rFonts w:ascii="Calibri" w:hAnsi="Calibri" w:cs="Calibri"/>
          <w:color w:val="242424"/>
          <w:sz w:val="22"/>
          <w:szCs w:val="22"/>
        </w:rPr>
        <w:t> </w:t>
      </w:r>
      <w:r w:rsidRPr="00EF7522">
        <w:rPr>
          <w:rFonts w:ascii="Calibri" w:hAnsi="Calibri" w:cs="Calibri"/>
          <w:color w:val="242424"/>
          <w:sz w:val="22"/>
          <w:szCs w:val="22"/>
        </w:rPr>
        <w:t>rumunštině</w:t>
      </w:r>
      <w:r w:rsidR="00D22666" w:rsidRPr="00EF7522">
        <w:rPr>
          <w:rFonts w:ascii="Calibri" w:hAnsi="Calibri" w:cs="Calibri"/>
          <w:color w:val="242424"/>
          <w:sz w:val="22"/>
          <w:szCs w:val="22"/>
        </w:rPr>
        <w:t xml:space="preserve"> i ruštin</w:t>
      </w:r>
      <w:r w:rsidR="00EF7522" w:rsidRPr="00EF7522">
        <w:rPr>
          <w:rFonts w:ascii="Calibri" w:hAnsi="Calibri" w:cs="Calibri"/>
          <w:color w:val="242424"/>
          <w:sz w:val="22"/>
          <w:szCs w:val="22"/>
        </w:rPr>
        <w:t>ě</w:t>
      </w:r>
    </w:p>
    <w:p w14:paraId="7896DFB5" w14:textId="5BFC6646" w:rsidR="003F4425" w:rsidRPr="00EF7522" w:rsidRDefault="003F4425" w:rsidP="003F4425">
      <w:pPr>
        <w:pStyle w:val="Normlnweb"/>
        <w:numPr>
          <w:ilvl w:val="0"/>
          <w:numId w:val="3"/>
        </w:numPr>
        <w:shd w:val="clear" w:color="auto" w:fill="FFFFFF"/>
        <w:spacing w:before="0" w:beforeAutospacing="0" w:after="0" w:afterAutospacing="0"/>
        <w:jc w:val="both"/>
        <w:textAlignment w:val="baseline"/>
        <w:rPr>
          <w:rFonts w:ascii="Calibri" w:hAnsi="Calibri" w:cs="Calibri"/>
          <w:color w:val="242424"/>
          <w:sz w:val="22"/>
          <w:szCs w:val="22"/>
        </w:rPr>
      </w:pPr>
      <w:r w:rsidRPr="00EF7522">
        <w:rPr>
          <w:rFonts w:ascii="Calibri" w:hAnsi="Calibri" w:cs="Calibri"/>
          <w:color w:val="242424"/>
          <w:sz w:val="22"/>
          <w:szCs w:val="22"/>
        </w:rPr>
        <w:t xml:space="preserve">realizovat více vzdělávacích kurzů v odlehlých regionech Moldavska zejména na </w:t>
      </w:r>
      <w:r w:rsidR="00EC0BD3" w:rsidRPr="00EF7522">
        <w:rPr>
          <w:rFonts w:ascii="Calibri" w:hAnsi="Calibri" w:cs="Calibri"/>
          <w:color w:val="242424"/>
          <w:sz w:val="22"/>
          <w:szCs w:val="22"/>
        </w:rPr>
        <w:t>témata</w:t>
      </w:r>
      <w:r w:rsidRPr="00EF7522">
        <w:rPr>
          <w:rFonts w:ascii="Calibri" w:hAnsi="Calibri" w:cs="Calibri"/>
          <w:color w:val="242424"/>
          <w:sz w:val="22"/>
          <w:szCs w:val="22"/>
        </w:rPr>
        <w:t xml:space="preserve"> výše uvedená</w:t>
      </w:r>
    </w:p>
    <w:p w14:paraId="36EF933F" w14:textId="1F054F20" w:rsidR="003F4425" w:rsidRDefault="003F4425" w:rsidP="003F4425">
      <w:pPr>
        <w:pStyle w:val="Normlnweb"/>
        <w:numPr>
          <w:ilvl w:val="0"/>
          <w:numId w:val="3"/>
        </w:numPr>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podpořit vznik nevládních neziskových organizací a demokratizaci rozhodovacích procesů v Moldavsku</w:t>
      </w:r>
    </w:p>
    <w:p w14:paraId="15CA45EF" w14:textId="4B9D23E5" w:rsidR="003F4425" w:rsidRDefault="003F4425" w:rsidP="003F4425">
      <w:pPr>
        <w:pStyle w:val="Normlnweb"/>
        <w:numPr>
          <w:ilvl w:val="0"/>
          <w:numId w:val="3"/>
        </w:numPr>
        <w:shd w:val="clear" w:color="auto" w:fill="FFFFFF"/>
        <w:spacing w:before="0" w:beforeAutospacing="0" w:after="0" w:afterAutospacing="0"/>
        <w:jc w:val="both"/>
        <w:textAlignment w:val="baseline"/>
        <w:rPr>
          <w:rFonts w:ascii="Calibri" w:hAnsi="Calibri" w:cs="Calibri"/>
          <w:color w:val="242424"/>
          <w:sz w:val="22"/>
          <w:szCs w:val="22"/>
        </w:rPr>
      </w:pPr>
      <w:r>
        <w:rPr>
          <w:rFonts w:ascii="Calibri" w:hAnsi="Calibri" w:cs="Calibri"/>
          <w:color w:val="242424"/>
          <w:sz w:val="22"/>
          <w:szCs w:val="22"/>
        </w:rPr>
        <w:t>podpořit jazykové vzdělávání a snížit tak závislost na ruskojazyčných informacích.</w:t>
      </w:r>
    </w:p>
    <w:p w14:paraId="794BFD6B" w14:textId="6676EF84" w:rsidR="0093416A" w:rsidRDefault="0093416A" w:rsidP="003F4425">
      <w:pPr>
        <w:spacing w:after="0" w:line="240" w:lineRule="auto"/>
      </w:pPr>
    </w:p>
    <w:p w14:paraId="7BCF874C" w14:textId="63866179" w:rsidR="003F4425" w:rsidRDefault="003F4425" w:rsidP="003F4425">
      <w:pPr>
        <w:spacing w:after="0" w:line="240" w:lineRule="auto"/>
      </w:pPr>
    </w:p>
    <w:p w14:paraId="35564A55" w14:textId="4A6E5D85" w:rsidR="003F4425" w:rsidRDefault="003F4425" w:rsidP="003F4425">
      <w:pPr>
        <w:spacing w:after="0" w:line="240" w:lineRule="auto"/>
      </w:pPr>
    </w:p>
    <w:p w14:paraId="07068B77" w14:textId="4CAEC1F5" w:rsidR="003F4425" w:rsidRDefault="003F4425" w:rsidP="003F4425">
      <w:pPr>
        <w:spacing w:after="0" w:line="240" w:lineRule="auto"/>
      </w:pPr>
      <w:r>
        <w:t>Zpracovali:</w:t>
      </w:r>
    </w:p>
    <w:p w14:paraId="6753A752" w14:textId="12504C37" w:rsidR="003F4425" w:rsidRDefault="003F4425" w:rsidP="003F4425">
      <w:pPr>
        <w:spacing w:after="0" w:line="240" w:lineRule="auto"/>
      </w:pPr>
      <w:r>
        <w:t>Doc. Ing. arch. Vladimíra Šilhánková, Ph.D.</w:t>
      </w:r>
    </w:p>
    <w:p w14:paraId="2D889EEA" w14:textId="29D9F994" w:rsidR="003F4425" w:rsidRDefault="003F4425" w:rsidP="003F4425">
      <w:pPr>
        <w:spacing w:after="0" w:line="240" w:lineRule="auto"/>
      </w:pPr>
      <w:r>
        <w:t>Mgr. Michael Pondělíček, Ph.D.</w:t>
      </w:r>
    </w:p>
    <w:p w14:paraId="2A486A06" w14:textId="231B16E0" w:rsidR="003F4425" w:rsidRDefault="003F4425" w:rsidP="003F4425">
      <w:pPr>
        <w:spacing w:after="0" w:line="240" w:lineRule="auto"/>
      </w:pPr>
      <w:r>
        <w:t>Mgr. Lucia Dobrucká</w:t>
      </w:r>
    </w:p>
    <w:p w14:paraId="3E8AAF58" w14:textId="77777777" w:rsidR="00BA16FE" w:rsidRDefault="00BA16FE" w:rsidP="003F4425">
      <w:pPr>
        <w:spacing w:after="0" w:line="240" w:lineRule="auto"/>
      </w:pPr>
    </w:p>
    <w:p w14:paraId="60300151" w14:textId="77777777" w:rsidR="00BA16FE" w:rsidRDefault="00BA16FE" w:rsidP="003F4425">
      <w:pPr>
        <w:spacing w:after="0" w:line="240" w:lineRule="auto"/>
      </w:pPr>
    </w:p>
    <w:p w14:paraId="622BC613" w14:textId="4D206C11" w:rsidR="00BA16FE" w:rsidRDefault="00BA16FE" w:rsidP="003F4425">
      <w:pPr>
        <w:spacing w:after="0" w:line="240" w:lineRule="auto"/>
      </w:pPr>
      <w:r>
        <w:t>Leden 2024</w:t>
      </w:r>
    </w:p>
    <w:sectPr w:rsidR="00BA16FE">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E95A6" w14:textId="77777777" w:rsidR="00497E51" w:rsidRDefault="00497E51" w:rsidP="00497E51">
      <w:pPr>
        <w:spacing w:after="0" w:line="240" w:lineRule="auto"/>
      </w:pPr>
      <w:r>
        <w:separator/>
      </w:r>
    </w:p>
  </w:endnote>
  <w:endnote w:type="continuationSeparator" w:id="0">
    <w:p w14:paraId="67A842BB" w14:textId="77777777" w:rsidR="00497E51" w:rsidRDefault="00497E51" w:rsidP="00497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710F6" w14:textId="409122F4" w:rsidR="00497E51" w:rsidRDefault="00B1586E" w:rsidP="00B1586E">
    <w:pPr>
      <w:pStyle w:val="Zpat"/>
      <w:spacing w:before="120"/>
    </w:pPr>
    <w:r w:rsidRPr="00B1586E">
      <w:rPr>
        <w:noProof/>
      </w:rPr>
      <w:drawing>
        <wp:inline distT="0" distB="0" distL="0" distR="0" wp14:anchorId="1FA580C2" wp14:editId="7C7CC8F6">
          <wp:extent cx="1670050" cy="510065"/>
          <wp:effectExtent l="0" t="0" r="6350" b="4445"/>
          <wp:docPr id="1028" name="Picture 4" descr="Česká rozvojová agentura (CzechAid) na LinkedIn: 🆕Česká rozvojová agentura  vyhlašuje nadlimitní veřejnou zakázku na…">
            <a:extLst xmlns:a="http://schemas.openxmlformats.org/drawingml/2006/main">
              <a:ext uri="{FF2B5EF4-FFF2-40B4-BE49-F238E27FC236}">
                <a16:creationId xmlns:a16="http://schemas.microsoft.com/office/drawing/2014/main" id="{02B11A6A-1CD9-B91E-08F6-281EBF453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Česká rozvojová agentura (CzechAid) na LinkedIn: 🆕Česká rozvojová agentura  vyhlašuje nadlimitní veřejnou zakázku na…">
                    <a:extLst>
                      <a:ext uri="{FF2B5EF4-FFF2-40B4-BE49-F238E27FC236}">
                        <a16:creationId xmlns:a16="http://schemas.microsoft.com/office/drawing/2014/main" id="{02B11A6A-1CD9-B91E-08F6-281EBF4538D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696" cy="515760"/>
                  </a:xfrm>
                  <a:prstGeom prst="rect">
                    <a:avLst/>
                  </a:prstGeom>
                  <a:noFill/>
                </pic:spPr>
              </pic:pic>
            </a:graphicData>
          </a:graphic>
        </wp:inline>
      </w:drawing>
    </w:r>
    <w:r>
      <w:tab/>
    </w:r>
    <w:r>
      <w:tab/>
    </w:r>
    <w:r w:rsidRPr="00B1586E">
      <w:rPr>
        <w:noProof/>
      </w:rPr>
      <w:drawing>
        <wp:inline distT="0" distB="0" distL="0" distR="0" wp14:anchorId="53F3C6EE" wp14:editId="7C494704">
          <wp:extent cx="2184400" cy="581397"/>
          <wp:effectExtent l="0" t="0" r="6350" b="9525"/>
          <wp:docPr id="1030" name="Picture 6" descr="Jednotný vizuální styl MZV | Ministerstvo zahraničních věcí České republiky">
            <a:extLst xmlns:a="http://schemas.openxmlformats.org/drawingml/2006/main">
              <a:ext uri="{FF2B5EF4-FFF2-40B4-BE49-F238E27FC236}">
                <a16:creationId xmlns:a16="http://schemas.microsoft.com/office/drawing/2014/main" id="{94AC60C7-965F-6F76-7A96-F226C1105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Jednotný vizuální styl MZV | Ministerstvo zahraničních věcí České republiky">
                    <a:extLst>
                      <a:ext uri="{FF2B5EF4-FFF2-40B4-BE49-F238E27FC236}">
                        <a16:creationId xmlns:a16="http://schemas.microsoft.com/office/drawing/2014/main" id="{94AC60C7-965F-6F76-7A96-F226C1105AEA}"/>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4431" cy="58672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C6305" w14:textId="77777777" w:rsidR="00497E51" w:rsidRDefault="00497E51" w:rsidP="00497E51">
      <w:pPr>
        <w:spacing w:after="0" w:line="240" w:lineRule="auto"/>
      </w:pPr>
      <w:r>
        <w:separator/>
      </w:r>
    </w:p>
  </w:footnote>
  <w:footnote w:type="continuationSeparator" w:id="0">
    <w:p w14:paraId="44CBD894" w14:textId="77777777" w:rsidR="00497E51" w:rsidRDefault="00497E51" w:rsidP="00497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6060" w14:textId="7446A170" w:rsidR="00497E51" w:rsidRDefault="00BA16FE" w:rsidP="00B1586E">
    <w:pPr>
      <w:pStyle w:val="Zhlav"/>
      <w:spacing w:after="240"/>
    </w:pPr>
    <w:sdt>
      <w:sdtPr>
        <w:id w:val="-1453858612"/>
        <w:docPartObj>
          <w:docPartGallery w:val="Page Numbers (Margins)"/>
          <w:docPartUnique/>
        </w:docPartObj>
      </w:sdtPr>
      <w:sdtEndPr/>
      <w:sdtContent>
        <w:r w:rsidR="00CE5CF6">
          <w:rPr>
            <w:noProof/>
          </w:rPr>
          <mc:AlternateContent>
            <mc:Choice Requires="wps">
              <w:drawing>
                <wp:anchor distT="0" distB="0" distL="114300" distR="114300" simplePos="0" relativeHeight="251659264" behindDoc="0" locked="0" layoutInCell="0" allowOverlap="1" wp14:anchorId="4E7C6295" wp14:editId="5E54CE62">
                  <wp:simplePos x="0" y="0"/>
                  <wp:positionH relativeFrom="rightMargin">
                    <wp:align>right</wp:align>
                  </wp:positionH>
                  <wp:positionV relativeFrom="margin">
                    <wp:align>center</wp:align>
                  </wp:positionV>
                  <wp:extent cx="720090" cy="329565"/>
                  <wp:effectExtent l="0" t="0" r="0" b="3810"/>
                  <wp:wrapNone/>
                  <wp:docPr id="605780297"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EC772" w14:textId="77777777" w:rsidR="00CE5CF6" w:rsidRDefault="00CE5CF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E7C6295" id="Obdélník 1" o:spid="_x0000_s1026" style="position:absolute;margin-left:5.5pt;margin-top:0;width:56.7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" o:allowincell="f" stroked="f">
                  <v:textbox>
                    <w:txbxContent>
                      <w:p w14:paraId="14DEC772" w14:textId="77777777" w:rsidR="00CE5CF6" w:rsidRDefault="00CE5CF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497E51" w:rsidRPr="00497E51">
      <w:rPr>
        <w:noProof/>
      </w:rPr>
      <w:drawing>
        <wp:inline distT="0" distB="0" distL="0" distR="0" wp14:anchorId="6390AA05" wp14:editId="1C4AB640">
          <wp:extent cx="2830758" cy="398778"/>
          <wp:effectExtent l="0" t="0" r="0" b="1905"/>
          <wp:docPr id="1026" name="Picture 2" descr="logo">
            <a:extLst xmlns:a="http://schemas.openxmlformats.org/drawingml/2006/main">
              <a:ext uri="{FF2B5EF4-FFF2-40B4-BE49-F238E27FC236}">
                <a16:creationId xmlns:a16="http://schemas.microsoft.com/office/drawing/2014/main" id="{71D92295-C7DF-CD3B-0642-797AB72F9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a:extLst>
                      <a:ext uri="{FF2B5EF4-FFF2-40B4-BE49-F238E27FC236}">
                        <a16:creationId xmlns:a16="http://schemas.microsoft.com/office/drawing/2014/main" id="{71D92295-C7DF-CD3B-0642-797AB72F906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5220" cy="412085"/>
                  </a:xfrm>
                  <a:prstGeom prst="rect">
                    <a:avLst/>
                  </a:prstGeom>
                  <a:noFill/>
                </pic:spPr>
              </pic:pic>
            </a:graphicData>
          </a:graphic>
        </wp:inline>
      </w:drawing>
    </w:r>
    <w:r w:rsidR="00940C2C">
      <w:tab/>
    </w:r>
    <w:r w:rsidR="00940C2C">
      <w:tab/>
    </w:r>
    <w:r w:rsidR="00940C2C" w:rsidRPr="00940C2C">
      <w:rPr>
        <w:noProof/>
      </w:rPr>
      <w:drawing>
        <wp:inline distT="0" distB="0" distL="0" distR="0" wp14:anchorId="0A3A0497" wp14:editId="11EF6902">
          <wp:extent cx="933585" cy="668020"/>
          <wp:effectExtent l="0" t="0" r="0" b="0"/>
          <wp:docPr id="1032" name="Picture 8" descr="undefined">
            <a:extLst xmlns:a="http://schemas.openxmlformats.org/drawingml/2006/main">
              <a:ext uri="{FF2B5EF4-FFF2-40B4-BE49-F238E27FC236}">
                <a16:creationId xmlns:a16="http://schemas.microsoft.com/office/drawing/2014/main" id="{8E225A56-319A-5075-3249-AFA1D8686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undefined">
                    <a:extLst>
                      <a:ext uri="{FF2B5EF4-FFF2-40B4-BE49-F238E27FC236}">
                        <a16:creationId xmlns:a16="http://schemas.microsoft.com/office/drawing/2014/main" id="{8E225A56-319A-5075-3249-AFA1D86863FC}"/>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617" cy="6816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A5752"/>
    <w:multiLevelType w:val="hybridMultilevel"/>
    <w:tmpl w:val="E8D246EE"/>
    <w:lvl w:ilvl="0" w:tplc="A93E2C3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9C54F48"/>
    <w:multiLevelType w:val="multilevel"/>
    <w:tmpl w:val="734A7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722A771D"/>
    <w:multiLevelType w:val="hybridMultilevel"/>
    <w:tmpl w:val="A71C6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93101066">
    <w:abstractNumId w:val="1"/>
  </w:num>
  <w:num w:numId="2" w16cid:durableId="457186841">
    <w:abstractNumId w:val="0"/>
  </w:num>
  <w:num w:numId="3" w16cid:durableId="1711803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EEE"/>
    <w:rsid w:val="00030273"/>
    <w:rsid w:val="000360EE"/>
    <w:rsid w:val="00040125"/>
    <w:rsid w:val="000C0F4A"/>
    <w:rsid w:val="000F2062"/>
    <w:rsid w:val="0014129E"/>
    <w:rsid w:val="001B00CC"/>
    <w:rsid w:val="001E79D5"/>
    <w:rsid w:val="002530C6"/>
    <w:rsid w:val="002D4292"/>
    <w:rsid w:val="002D4C8C"/>
    <w:rsid w:val="003479A8"/>
    <w:rsid w:val="003E795F"/>
    <w:rsid w:val="003F4425"/>
    <w:rsid w:val="00435D27"/>
    <w:rsid w:val="00481BF7"/>
    <w:rsid w:val="00497E51"/>
    <w:rsid w:val="004F4BBD"/>
    <w:rsid w:val="004F4CF9"/>
    <w:rsid w:val="005362AC"/>
    <w:rsid w:val="00541486"/>
    <w:rsid w:val="00573274"/>
    <w:rsid w:val="0059284C"/>
    <w:rsid w:val="005B0D63"/>
    <w:rsid w:val="005B7B88"/>
    <w:rsid w:val="00640978"/>
    <w:rsid w:val="006917EB"/>
    <w:rsid w:val="006E4ABF"/>
    <w:rsid w:val="00781C67"/>
    <w:rsid w:val="007A7DEA"/>
    <w:rsid w:val="007E54F3"/>
    <w:rsid w:val="00804647"/>
    <w:rsid w:val="00841725"/>
    <w:rsid w:val="00842CCC"/>
    <w:rsid w:val="00846285"/>
    <w:rsid w:val="00854745"/>
    <w:rsid w:val="00857711"/>
    <w:rsid w:val="008729DF"/>
    <w:rsid w:val="008A7434"/>
    <w:rsid w:val="009121BE"/>
    <w:rsid w:val="00916A3C"/>
    <w:rsid w:val="00925C16"/>
    <w:rsid w:val="0093416A"/>
    <w:rsid w:val="00940C2C"/>
    <w:rsid w:val="0097716D"/>
    <w:rsid w:val="009B7FA8"/>
    <w:rsid w:val="009C725C"/>
    <w:rsid w:val="00A35CB4"/>
    <w:rsid w:val="00A85165"/>
    <w:rsid w:val="00AC053F"/>
    <w:rsid w:val="00B1586E"/>
    <w:rsid w:val="00B21CB1"/>
    <w:rsid w:val="00B32EA9"/>
    <w:rsid w:val="00B368DA"/>
    <w:rsid w:val="00B70E17"/>
    <w:rsid w:val="00B930CD"/>
    <w:rsid w:val="00BA16FE"/>
    <w:rsid w:val="00BA3E48"/>
    <w:rsid w:val="00BC28E9"/>
    <w:rsid w:val="00BD3605"/>
    <w:rsid w:val="00C06EEE"/>
    <w:rsid w:val="00C0751A"/>
    <w:rsid w:val="00C32946"/>
    <w:rsid w:val="00C3432D"/>
    <w:rsid w:val="00C5323B"/>
    <w:rsid w:val="00C72DCD"/>
    <w:rsid w:val="00C90335"/>
    <w:rsid w:val="00CC519B"/>
    <w:rsid w:val="00CD2311"/>
    <w:rsid w:val="00CD5C8D"/>
    <w:rsid w:val="00CE5CF6"/>
    <w:rsid w:val="00CF480B"/>
    <w:rsid w:val="00D15293"/>
    <w:rsid w:val="00D22666"/>
    <w:rsid w:val="00D36B03"/>
    <w:rsid w:val="00D43461"/>
    <w:rsid w:val="00D72DD1"/>
    <w:rsid w:val="00D77957"/>
    <w:rsid w:val="00D91B08"/>
    <w:rsid w:val="00DC02BB"/>
    <w:rsid w:val="00DC70D6"/>
    <w:rsid w:val="00DD7FBA"/>
    <w:rsid w:val="00DF03B9"/>
    <w:rsid w:val="00E351C8"/>
    <w:rsid w:val="00E51E88"/>
    <w:rsid w:val="00E615BA"/>
    <w:rsid w:val="00EB1ADD"/>
    <w:rsid w:val="00EC0BD3"/>
    <w:rsid w:val="00EF7522"/>
    <w:rsid w:val="00F3028F"/>
    <w:rsid w:val="00F42D57"/>
    <w:rsid w:val="00FD5E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4B6A68"/>
  <w15:chartTrackingRefBased/>
  <w15:docId w15:val="{7D633A73-7C22-45EF-817A-F8ED252E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06E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C06E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C06EE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C06EE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C06EE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06EE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06EE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06EE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06EE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06EE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C06EE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C06EE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C06EE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C06EE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C06EE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06EE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06EE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06EEE"/>
    <w:rPr>
      <w:rFonts w:eastAsiaTheme="majorEastAsia" w:cstheme="majorBidi"/>
      <w:color w:val="272727" w:themeColor="text1" w:themeTint="D8"/>
    </w:rPr>
  </w:style>
  <w:style w:type="paragraph" w:styleId="Nzev">
    <w:name w:val="Title"/>
    <w:basedOn w:val="Normln"/>
    <w:next w:val="Normln"/>
    <w:link w:val="NzevChar"/>
    <w:uiPriority w:val="10"/>
    <w:qFormat/>
    <w:rsid w:val="00C06E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06EE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06EE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C06EE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06EEE"/>
    <w:pPr>
      <w:spacing w:before="160"/>
      <w:jc w:val="center"/>
    </w:pPr>
    <w:rPr>
      <w:i/>
      <w:iCs/>
      <w:color w:val="404040" w:themeColor="text1" w:themeTint="BF"/>
    </w:rPr>
  </w:style>
  <w:style w:type="character" w:customStyle="1" w:styleId="CittChar">
    <w:name w:val="Citát Char"/>
    <w:basedOn w:val="Standardnpsmoodstavce"/>
    <w:link w:val="Citt"/>
    <w:uiPriority w:val="29"/>
    <w:rsid w:val="00C06EEE"/>
    <w:rPr>
      <w:i/>
      <w:iCs/>
      <w:color w:val="404040" w:themeColor="text1" w:themeTint="BF"/>
    </w:rPr>
  </w:style>
  <w:style w:type="paragraph" w:styleId="Odstavecseseznamem">
    <w:name w:val="List Paragraph"/>
    <w:basedOn w:val="Normln"/>
    <w:uiPriority w:val="34"/>
    <w:qFormat/>
    <w:rsid w:val="00C06EEE"/>
    <w:pPr>
      <w:ind w:left="720"/>
      <w:contextualSpacing/>
    </w:pPr>
  </w:style>
  <w:style w:type="character" w:styleId="Zdraznnintenzivn">
    <w:name w:val="Intense Emphasis"/>
    <w:basedOn w:val="Standardnpsmoodstavce"/>
    <w:uiPriority w:val="21"/>
    <w:qFormat/>
    <w:rsid w:val="00C06EEE"/>
    <w:rPr>
      <w:i/>
      <w:iCs/>
      <w:color w:val="0F4761" w:themeColor="accent1" w:themeShade="BF"/>
    </w:rPr>
  </w:style>
  <w:style w:type="paragraph" w:styleId="Vrazncitt">
    <w:name w:val="Intense Quote"/>
    <w:basedOn w:val="Normln"/>
    <w:next w:val="Normln"/>
    <w:link w:val="VrazncittChar"/>
    <w:uiPriority w:val="30"/>
    <w:qFormat/>
    <w:rsid w:val="00C06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06EEE"/>
    <w:rPr>
      <w:i/>
      <w:iCs/>
      <w:color w:val="0F4761" w:themeColor="accent1" w:themeShade="BF"/>
    </w:rPr>
  </w:style>
  <w:style w:type="character" w:styleId="Odkazintenzivn">
    <w:name w:val="Intense Reference"/>
    <w:basedOn w:val="Standardnpsmoodstavce"/>
    <w:uiPriority w:val="32"/>
    <w:qFormat/>
    <w:rsid w:val="00C06EEE"/>
    <w:rPr>
      <w:b/>
      <w:bCs/>
      <w:smallCaps/>
      <w:color w:val="0F4761" w:themeColor="accent1" w:themeShade="BF"/>
      <w:spacing w:val="5"/>
    </w:rPr>
  </w:style>
  <w:style w:type="paragraph" w:styleId="Normlnweb">
    <w:name w:val="Normal (Web)"/>
    <w:basedOn w:val="Normln"/>
    <w:uiPriority w:val="99"/>
    <w:semiHidden/>
    <w:unhideWhenUsed/>
    <w:rsid w:val="00C06EEE"/>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styleId="Zhlav">
    <w:name w:val="header"/>
    <w:basedOn w:val="Normln"/>
    <w:link w:val="ZhlavChar"/>
    <w:uiPriority w:val="99"/>
    <w:unhideWhenUsed/>
    <w:rsid w:val="00497E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97E51"/>
  </w:style>
  <w:style w:type="paragraph" w:styleId="Zpat">
    <w:name w:val="footer"/>
    <w:basedOn w:val="Normln"/>
    <w:link w:val="ZpatChar"/>
    <w:uiPriority w:val="99"/>
    <w:unhideWhenUsed/>
    <w:rsid w:val="00497E51"/>
    <w:pPr>
      <w:tabs>
        <w:tab w:val="center" w:pos="4536"/>
        <w:tab w:val="right" w:pos="9072"/>
      </w:tabs>
      <w:spacing w:after="0" w:line="240" w:lineRule="auto"/>
    </w:pPr>
  </w:style>
  <w:style w:type="character" w:customStyle="1" w:styleId="ZpatChar">
    <w:name w:val="Zápatí Char"/>
    <w:basedOn w:val="Standardnpsmoodstavce"/>
    <w:link w:val="Zpat"/>
    <w:uiPriority w:val="99"/>
    <w:rsid w:val="00497E51"/>
  </w:style>
  <w:style w:type="table" w:styleId="Mkatabulky">
    <w:name w:val="Table Grid"/>
    <w:basedOn w:val="Normlntabulka"/>
    <w:uiPriority w:val="39"/>
    <w:rsid w:val="003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D72DD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9402">
      <w:bodyDiv w:val="1"/>
      <w:marLeft w:val="0"/>
      <w:marRight w:val="0"/>
      <w:marTop w:val="0"/>
      <w:marBottom w:val="0"/>
      <w:divBdr>
        <w:top w:val="none" w:sz="0" w:space="0" w:color="auto"/>
        <w:left w:val="none" w:sz="0" w:space="0" w:color="auto"/>
        <w:bottom w:val="none" w:sz="0" w:space="0" w:color="auto"/>
        <w:right w:val="none" w:sz="0" w:space="0" w:color="auto"/>
      </w:divBdr>
    </w:div>
    <w:div w:id="2060471781">
      <w:bodyDiv w:val="1"/>
      <w:marLeft w:val="0"/>
      <w:marRight w:val="0"/>
      <w:marTop w:val="0"/>
      <w:marBottom w:val="0"/>
      <w:divBdr>
        <w:top w:val="none" w:sz="0" w:space="0" w:color="auto"/>
        <w:left w:val="none" w:sz="0" w:space="0" w:color="auto"/>
        <w:bottom w:val="none" w:sz="0" w:space="0" w:color="auto"/>
        <w:right w:val="none" w:sz="0" w:space="0" w:color="auto"/>
      </w:divBdr>
    </w:div>
    <w:div w:id="2145542979">
      <w:bodyDiv w:val="1"/>
      <w:marLeft w:val="0"/>
      <w:marRight w:val="0"/>
      <w:marTop w:val="0"/>
      <w:marBottom w:val="0"/>
      <w:divBdr>
        <w:top w:val="none" w:sz="0" w:space="0" w:color="auto"/>
        <w:left w:val="none" w:sz="0" w:space="0" w:color="auto"/>
        <w:bottom w:val="none" w:sz="0" w:space="0" w:color="auto"/>
        <w:right w:val="none" w:sz="0" w:space="0" w:color="auto"/>
      </w:divBdr>
      <w:divsChild>
        <w:div w:id="357585083">
          <w:marLeft w:val="0"/>
          <w:marRight w:val="0"/>
          <w:marTop w:val="0"/>
          <w:marBottom w:val="0"/>
          <w:divBdr>
            <w:top w:val="none" w:sz="0" w:space="0" w:color="auto"/>
            <w:left w:val="none" w:sz="0" w:space="0" w:color="auto"/>
            <w:bottom w:val="none" w:sz="0" w:space="0" w:color="auto"/>
            <w:right w:val="none" w:sz="0" w:space="0" w:color="auto"/>
          </w:divBdr>
        </w:div>
        <w:div w:id="853573097">
          <w:marLeft w:val="0"/>
          <w:marRight w:val="0"/>
          <w:marTop w:val="0"/>
          <w:marBottom w:val="0"/>
          <w:divBdr>
            <w:top w:val="none" w:sz="0" w:space="0" w:color="auto"/>
            <w:left w:val="none" w:sz="0" w:space="0" w:color="auto"/>
            <w:bottom w:val="none" w:sz="0" w:space="0" w:color="auto"/>
            <w:right w:val="none" w:sz="0" w:space="0" w:color="auto"/>
          </w:divBdr>
          <w:divsChild>
            <w:div w:id="5923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hyperlink" Target="https://www.instagram.com/masarykuvustav_cvu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media.cvut.cz/cs/publikace/20231107-prazska-technika-5-202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facebook.com/MUVSCVUT?locale=cs_CZ" TargetMode="External"/><Relationship Id="rId37" Type="http://schemas.openxmlformats.org/officeDocument/2006/relationships/hyperlink" Target="https://www.facebook.com/photo/?fbid=847454627389521&amp;set=pcb.847457437389240"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aktualne.cvut.cz/tiskove-zpravy" TargetMode="External"/><Relationship Id="rId36" Type="http://schemas.openxmlformats.org/officeDocument/2006/relationships/hyperlink" Target="https://www.facebook.com/usarb.balti"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muvs.cvut.cz/moldavsk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regionalnirozvoj.eu/202304/transfer-zkusenosti-z-planovani-rozvoje-obnovy-mest-do-moldavska" TargetMode="External"/><Relationship Id="rId35" Type="http://schemas.openxmlformats.org/officeDocument/2006/relationships/hyperlink" Target="https://media.usarb.md/2023/12/25/vizita-de-studii-la-institutul-de-studii-superioare-masaryk-al-universitatii-tehnice-cehe-din-praga/"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linkedin.com/company/masarykuv-ustav-vyssich-studii-cvut-v-praze/"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1129</TotalTime>
  <Pages>10</Pages>
  <Words>2877</Words>
  <Characters>16975</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Silhankova, Vladimira</dc:creator>
  <cp:keywords/>
  <dc:description/>
  <cp:lastModifiedBy>Silhankova, Vladimira</cp:lastModifiedBy>
  <cp:revision>8</cp:revision>
  <dcterms:created xsi:type="dcterms:W3CDTF">2024-01-24T16:43:00Z</dcterms:created>
  <dcterms:modified xsi:type="dcterms:W3CDTF">2024-01-26T18:01:00Z</dcterms:modified>
</cp:coreProperties>
</file>