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7BB6A" w14:textId="378E88BC" w:rsidR="00E316B3" w:rsidRPr="00761F35" w:rsidRDefault="00F23272" w:rsidP="00E316B3">
      <w:pPr>
        <w:pStyle w:val="Zahlavi"/>
        <w:rPr>
          <w:color w:val="000000" w:themeColor="text1"/>
        </w:rPr>
      </w:pPr>
      <w:bookmarkStart w:id="0" w:name="_Hlk148882321"/>
      <w:bookmarkEnd w:id="0"/>
      <w:r>
        <w:rPr>
          <w:color w:val="000000" w:themeColor="text1"/>
        </w:rPr>
        <w:t xml:space="preserve">MASARYKŮV ÚSTAV VYŠŠÍCH STUDIÍ </w:t>
      </w:r>
      <w:r w:rsidR="00E316B3" w:rsidRPr="00761F35">
        <w:rPr>
          <w:color w:val="000000" w:themeColor="text1"/>
        </w:rPr>
        <w:t>ČVUT v praze | </w:t>
      </w:r>
      <w:r>
        <w:rPr>
          <w:color w:val="000000" w:themeColor="text1"/>
        </w:rPr>
        <w:t>SEKRETARIÁT ŘEDITELE</w:t>
      </w:r>
    </w:p>
    <w:p w14:paraId="131DA940" w14:textId="33CE49F8" w:rsidR="00E316B3" w:rsidRPr="00761F35" w:rsidRDefault="00F23272" w:rsidP="00E316B3">
      <w:pPr>
        <w:pStyle w:val="Zahlavi"/>
        <w:rPr>
          <w:color w:val="000000" w:themeColor="text1"/>
        </w:rPr>
      </w:pPr>
      <w:r>
        <w:rPr>
          <w:color w:val="000000" w:themeColor="text1"/>
        </w:rPr>
        <w:t>KOLEJNÍ</w:t>
      </w:r>
      <w:r w:rsidR="00E316B3" w:rsidRPr="00761F35">
        <w:rPr>
          <w:color w:val="000000" w:themeColor="text1"/>
        </w:rPr>
        <w:t xml:space="preserve"> </w:t>
      </w:r>
      <w:r>
        <w:rPr>
          <w:color w:val="000000" w:themeColor="text1"/>
        </w:rPr>
        <w:t>2637/2A</w:t>
      </w:r>
      <w:r w:rsidR="00E316B3" w:rsidRPr="00761F35">
        <w:rPr>
          <w:color w:val="000000" w:themeColor="text1"/>
        </w:rPr>
        <w:t>, 160 00 Praha 6</w:t>
      </w:r>
    </w:p>
    <w:p w14:paraId="692C84D6" w14:textId="3BB417D8" w:rsidR="00487551" w:rsidRPr="00CA329F" w:rsidRDefault="00487551" w:rsidP="00487551">
      <w:pPr>
        <w:pStyle w:val="Zahlavi"/>
      </w:pPr>
      <w:r w:rsidRPr="00CA329F">
        <w:t xml:space="preserve">V Praze </w:t>
      </w:r>
      <w:r w:rsidR="002F4927">
        <w:t>2</w:t>
      </w:r>
      <w:r w:rsidR="007E15C9">
        <w:t>4</w:t>
      </w:r>
      <w:r w:rsidR="002759C3" w:rsidRPr="006E1F9C">
        <w:t>.</w:t>
      </w:r>
      <w:r w:rsidR="00A87109">
        <w:t xml:space="preserve"> 1</w:t>
      </w:r>
      <w:r w:rsidR="003C52B1">
        <w:t>0</w:t>
      </w:r>
      <w:r w:rsidRPr="006E1F9C">
        <w:t>. 202</w:t>
      </w:r>
      <w:r w:rsidR="003C52B1">
        <w:t>3</w:t>
      </w:r>
    </w:p>
    <w:p w14:paraId="208D6280" w14:textId="77777777" w:rsidR="00C10E19" w:rsidRPr="00CA329F" w:rsidRDefault="00C10E19" w:rsidP="00A93218">
      <w:pPr>
        <w:pStyle w:val="Zahlavi"/>
        <w:rPr>
          <w:rFonts w:cs="Arial"/>
        </w:rPr>
      </w:pPr>
    </w:p>
    <w:p w14:paraId="6B0896F3" w14:textId="0A6B3C9C" w:rsidR="00A93218" w:rsidRPr="00CA329F" w:rsidRDefault="00A93218" w:rsidP="00A93218">
      <w:pPr>
        <w:pStyle w:val="Zahlavi"/>
        <w:rPr>
          <w:rFonts w:cs="Arial"/>
          <w:color w:val="000000" w:themeColor="text1"/>
        </w:rPr>
      </w:pPr>
      <w:r w:rsidRPr="00CA329F">
        <w:rPr>
          <w:rFonts w:cs="Arial"/>
        </w:rPr>
        <w:t>Kontakt pro média</w:t>
      </w:r>
      <w:r w:rsidRPr="00CA329F">
        <w:rPr>
          <w:rFonts w:cs="Arial"/>
          <w:color w:val="000000" w:themeColor="text1"/>
        </w:rPr>
        <w:t> | </w:t>
      </w:r>
      <w:r w:rsidR="00D778E3">
        <w:rPr>
          <w:rFonts w:cs="Arial"/>
          <w:color w:val="000000" w:themeColor="text1"/>
          <w:lang w:val="cs-CZ"/>
        </w:rPr>
        <w:t>doc. Ing. arch. Vladimíra Šilhánková</w:t>
      </w:r>
      <w:r w:rsidR="00F30FB1" w:rsidRPr="00F30FB1">
        <w:rPr>
          <w:rFonts w:cs="Arial"/>
          <w:color w:val="000000" w:themeColor="text1"/>
          <w:lang w:val="cs-CZ"/>
        </w:rPr>
        <w:t>, Ph.D.</w:t>
      </w:r>
    </w:p>
    <w:p w14:paraId="4393C8EF" w14:textId="1B0ED89A" w:rsidR="00A93218" w:rsidRPr="00D778E3" w:rsidRDefault="00D778E3" w:rsidP="00A93218">
      <w:pPr>
        <w:pStyle w:val="Zahlavi"/>
        <w:rPr>
          <w:rFonts w:ascii="Cambria" w:hAnsi="Cambria" w:cs="Cambria"/>
          <w:color w:val="000000" w:themeColor="text1"/>
        </w:rPr>
      </w:pPr>
      <w:r>
        <w:rPr>
          <w:rFonts w:cs="Arial"/>
          <w:color w:val="000000" w:themeColor="text1"/>
        </w:rPr>
        <w:t>vladimira.silhankova</w:t>
      </w:r>
      <w:r w:rsidR="00F30FB1" w:rsidRPr="00F30FB1">
        <w:rPr>
          <w:rFonts w:cs="Arial"/>
          <w:color w:val="000000" w:themeColor="text1"/>
        </w:rPr>
        <w:t>@cvut.cz</w:t>
      </w:r>
      <w:r w:rsidR="00A87109">
        <w:rPr>
          <w:rFonts w:cs="Arial"/>
          <w:color w:val="000000" w:themeColor="text1"/>
        </w:rPr>
        <w:t xml:space="preserve">, </w:t>
      </w:r>
      <w:r w:rsidR="00F30FB1" w:rsidRPr="00F30FB1">
        <w:rPr>
          <w:rFonts w:cs="Arial"/>
          <w:color w:val="000000" w:themeColor="text1"/>
        </w:rPr>
        <w:t xml:space="preserve">+420 </w:t>
      </w:r>
      <w:r>
        <w:rPr>
          <w:rFonts w:cs="Arial"/>
          <w:color w:val="000000" w:themeColor="text1"/>
        </w:rPr>
        <w:t>603 554 155</w:t>
      </w:r>
    </w:p>
    <w:p w14:paraId="69B1BE8B" w14:textId="136BDA43" w:rsidR="00CA329F" w:rsidRDefault="00CA329F" w:rsidP="00FB58BF">
      <w:pPr>
        <w:rPr>
          <w:b/>
          <w:sz w:val="28"/>
          <w:szCs w:val="28"/>
        </w:rPr>
      </w:pPr>
    </w:p>
    <w:p w14:paraId="1CD1B434" w14:textId="0FDA059A" w:rsidR="004D7F26" w:rsidRPr="00B515CF" w:rsidRDefault="00F30FB1" w:rsidP="00B515CF">
      <w:pPr>
        <w:pStyle w:val="Nadpiszpravy"/>
        <w:jc w:val="both"/>
        <w:rPr>
          <w:sz w:val="28"/>
          <w:szCs w:val="28"/>
        </w:rPr>
      </w:pPr>
      <w:r w:rsidRPr="00F30FB1">
        <w:rPr>
          <w:sz w:val="28"/>
          <w:szCs w:val="28"/>
        </w:rPr>
        <w:t xml:space="preserve">Masarykův ústav vyšších studií </w:t>
      </w:r>
      <w:r w:rsidR="003C52B1">
        <w:rPr>
          <w:sz w:val="28"/>
          <w:szCs w:val="28"/>
        </w:rPr>
        <w:t xml:space="preserve">realizoval kurz </w:t>
      </w:r>
      <w:r w:rsidR="001A1086" w:rsidRPr="001A1086">
        <w:rPr>
          <w:sz w:val="28"/>
          <w:szCs w:val="28"/>
        </w:rPr>
        <w:t>Transfer zkušeností z</w:t>
      </w:r>
      <w:r w:rsidR="001A1086" w:rsidRPr="001A1086">
        <w:rPr>
          <w:rFonts w:ascii="Calibri" w:hAnsi="Calibri" w:cs="Calibri"/>
          <w:sz w:val="28"/>
          <w:szCs w:val="28"/>
        </w:rPr>
        <w:t> </w:t>
      </w:r>
      <w:r w:rsidR="001A1086" w:rsidRPr="001A1086">
        <w:rPr>
          <w:sz w:val="28"/>
          <w:szCs w:val="28"/>
        </w:rPr>
        <w:t>pl</w:t>
      </w:r>
      <w:r w:rsidR="001A1086" w:rsidRPr="001A1086">
        <w:rPr>
          <w:rFonts w:cs="Technika"/>
          <w:sz w:val="28"/>
          <w:szCs w:val="28"/>
        </w:rPr>
        <w:t>á</w:t>
      </w:r>
      <w:r w:rsidR="001A1086" w:rsidRPr="001A1086">
        <w:rPr>
          <w:sz w:val="28"/>
          <w:szCs w:val="28"/>
        </w:rPr>
        <w:t>nov</w:t>
      </w:r>
      <w:r w:rsidR="001A1086" w:rsidRPr="001A1086">
        <w:rPr>
          <w:rFonts w:cs="Technika"/>
          <w:sz w:val="28"/>
          <w:szCs w:val="28"/>
        </w:rPr>
        <w:t>á</w:t>
      </w:r>
      <w:r w:rsidR="001A1086" w:rsidRPr="001A1086">
        <w:rPr>
          <w:sz w:val="28"/>
          <w:szCs w:val="28"/>
        </w:rPr>
        <w:t>n</w:t>
      </w:r>
      <w:r w:rsidR="001A1086" w:rsidRPr="001A1086">
        <w:rPr>
          <w:rFonts w:cs="Technika"/>
          <w:sz w:val="28"/>
          <w:szCs w:val="28"/>
        </w:rPr>
        <w:t>í</w:t>
      </w:r>
      <w:r w:rsidR="001A1086" w:rsidRPr="001A1086">
        <w:rPr>
          <w:sz w:val="28"/>
          <w:szCs w:val="28"/>
        </w:rPr>
        <w:t xml:space="preserve"> rozvoje a obnovy měst do Moldavska</w:t>
      </w:r>
    </w:p>
    <w:p w14:paraId="39EE074A" w14:textId="7B9A8203" w:rsidR="008926E8" w:rsidRPr="001A1086" w:rsidRDefault="008926E8" w:rsidP="00FB58BF">
      <w:pPr>
        <w:rPr>
          <w:b/>
          <w:bCs/>
          <w:caps/>
          <w:spacing w:val="8"/>
          <w:sz w:val="28"/>
          <w:szCs w:val="28"/>
        </w:rPr>
      </w:pPr>
    </w:p>
    <w:p w14:paraId="2A233F35" w14:textId="4F947BC2" w:rsidR="00D778E3" w:rsidRPr="001A1086" w:rsidRDefault="001A1086" w:rsidP="00F23272">
      <w:pPr>
        <w:spacing w:line="240" w:lineRule="auto"/>
        <w:jc w:val="both"/>
        <w:rPr>
          <w:b/>
          <w:sz w:val="22"/>
          <w:szCs w:val="22"/>
        </w:rPr>
      </w:pPr>
      <w:r>
        <w:rPr>
          <w:b/>
          <w:sz w:val="22"/>
          <w:szCs w:val="22"/>
        </w:rPr>
        <w:t>Od 25. do</w:t>
      </w:r>
      <w:r w:rsidR="00D778E3" w:rsidRPr="00D778E3">
        <w:rPr>
          <w:b/>
          <w:sz w:val="22"/>
          <w:szCs w:val="22"/>
        </w:rPr>
        <w:t xml:space="preserve"> 2</w:t>
      </w:r>
      <w:r>
        <w:rPr>
          <w:b/>
          <w:sz w:val="22"/>
          <w:szCs w:val="22"/>
        </w:rPr>
        <w:t>9</w:t>
      </w:r>
      <w:r w:rsidR="00D778E3" w:rsidRPr="00D778E3">
        <w:rPr>
          <w:b/>
          <w:sz w:val="22"/>
          <w:szCs w:val="22"/>
        </w:rPr>
        <w:t xml:space="preserve">. </w:t>
      </w:r>
      <w:r>
        <w:rPr>
          <w:b/>
          <w:sz w:val="22"/>
          <w:szCs w:val="22"/>
        </w:rPr>
        <w:t>září</w:t>
      </w:r>
      <w:r w:rsidR="00D778E3" w:rsidRPr="00D778E3">
        <w:rPr>
          <w:b/>
          <w:sz w:val="22"/>
          <w:szCs w:val="22"/>
        </w:rPr>
        <w:t xml:space="preserve"> </w:t>
      </w:r>
      <w:r>
        <w:rPr>
          <w:b/>
          <w:sz w:val="22"/>
          <w:szCs w:val="22"/>
        </w:rPr>
        <w:t>byl experty z</w:t>
      </w:r>
      <w:r>
        <w:rPr>
          <w:rFonts w:ascii="Calibri" w:hAnsi="Calibri" w:cs="Calibri"/>
          <w:b/>
          <w:sz w:val="22"/>
          <w:szCs w:val="22"/>
        </w:rPr>
        <w:t> </w:t>
      </w:r>
      <w:r>
        <w:rPr>
          <w:b/>
          <w:sz w:val="22"/>
          <w:szCs w:val="22"/>
        </w:rPr>
        <w:t xml:space="preserve">Masarykova ústavu vyšších studií realizován na Státní univerzitě </w:t>
      </w:r>
      <w:r w:rsidRPr="001A1086">
        <w:rPr>
          <w:b/>
          <w:sz w:val="22"/>
          <w:szCs w:val="22"/>
        </w:rPr>
        <w:t>Alecu Russo v</w:t>
      </w:r>
      <w:r w:rsidRPr="001A1086">
        <w:rPr>
          <w:rFonts w:ascii="Calibri" w:hAnsi="Calibri" w:cs="Calibri"/>
          <w:b/>
          <w:sz w:val="22"/>
          <w:szCs w:val="22"/>
        </w:rPr>
        <w:t> </w:t>
      </w:r>
      <w:r w:rsidRPr="001A1086">
        <w:rPr>
          <w:b/>
          <w:sz w:val="22"/>
          <w:szCs w:val="22"/>
        </w:rPr>
        <w:t>moldavském Bălți</w:t>
      </w:r>
      <w:r>
        <w:rPr>
          <w:b/>
          <w:sz w:val="22"/>
          <w:szCs w:val="22"/>
        </w:rPr>
        <w:t xml:space="preserve"> kurz s</w:t>
      </w:r>
      <w:r w:rsidRPr="001A1086">
        <w:rPr>
          <w:rFonts w:ascii="Calibri" w:hAnsi="Calibri" w:cs="Calibri"/>
          <w:b/>
          <w:sz w:val="22"/>
          <w:szCs w:val="22"/>
        </w:rPr>
        <w:t> </w:t>
      </w:r>
      <w:r>
        <w:rPr>
          <w:b/>
          <w:sz w:val="22"/>
          <w:szCs w:val="22"/>
        </w:rPr>
        <w:t xml:space="preserve">názvem </w:t>
      </w:r>
      <w:r w:rsidRPr="001A1086">
        <w:rPr>
          <w:b/>
          <w:sz w:val="22"/>
          <w:szCs w:val="22"/>
        </w:rPr>
        <w:t>Transfer zkušeností z</w:t>
      </w:r>
      <w:r w:rsidRPr="001A1086">
        <w:rPr>
          <w:rFonts w:ascii="Calibri" w:hAnsi="Calibri" w:cs="Calibri"/>
          <w:b/>
          <w:sz w:val="22"/>
          <w:szCs w:val="22"/>
        </w:rPr>
        <w:t> </w:t>
      </w:r>
      <w:r w:rsidRPr="001A1086">
        <w:rPr>
          <w:b/>
          <w:sz w:val="22"/>
          <w:szCs w:val="22"/>
        </w:rPr>
        <w:t>pl</w:t>
      </w:r>
      <w:r w:rsidRPr="001A1086">
        <w:rPr>
          <w:rFonts w:cs="Technika"/>
          <w:b/>
          <w:sz w:val="22"/>
          <w:szCs w:val="22"/>
        </w:rPr>
        <w:t>á</w:t>
      </w:r>
      <w:r w:rsidRPr="001A1086">
        <w:rPr>
          <w:b/>
          <w:sz w:val="22"/>
          <w:szCs w:val="22"/>
        </w:rPr>
        <w:t>nov</w:t>
      </w:r>
      <w:r w:rsidRPr="001A1086">
        <w:rPr>
          <w:rFonts w:cs="Technika"/>
          <w:b/>
          <w:sz w:val="22"/>
          <w:szCs w:val="22"/>
        </w:rPr>
        <w:t>á</w:t>
      </w:r>
      <w:r w:rsidRPr="001A1086">
        <w:rPr>
          <w:b/>
          <w:sz w:val="22"/>
          <w:szCs w:val="22"/>
        </w:rPr>
        <w:t>n</w:t>
      </w:r>
      <w:r w:rsidRPr="001A1086">
        <w:rPr>
          <w:rFonts w:cs="Technika"/>
          <w:b/>
          <w:sz w:val="22"/>
          <w:szCs w:val="22"/>
        </w:rPr>
        <w:t>í</w:t>
      </w:r>
      <w:r w:rsidRPr="001A1086">
        <w:rPr>
          <w:b/>
          <w:sz w:val="22"/>
          <w:szCs w:val="22"/>
        </w:rPr>
        <w:t xml:space="preserve"> rozvoje a obnovy m</w:t>
      </w:r>
      <w:r w:rsidRPr="001A1086">
        <w:rPr>
          <w:rFonts w:cs="Technika"/>
          <w:b/>
          <w:sz w:val="22"/>
          <w:szCs w:val="22"/>
        </w:rPr>
        <w:t>ě</w:t>
      </w:r>
      <w:r w:rsidRPr="001A1086">
        <w:rPr>
          <w:b/>
          <w:sz w:val="22"/>
          <w:szCs w:val="22"/>
        </w:rPr>
        <w:t>st do Moldavska</w:t>
      </w:r>
      <w:r>
        <w:rPr>
          <w:b/>
          <w:sz w:val="22"/>
          <w:szCs w:val="22"/>
        </w:rPr>
        <w:t xml:space="preserve">, který byl finančně podpořen </w:t>
      </w:r>
      <w:r w:rsidR="00B67304">
        <w:rPr>
          <w:b/>
          <w:sz w:val="22"/>
          <w:szCs w:val="22"/>
        </w:rPr>
        <w:t>Ministerstvem zahraničních věcí ČR a Českou rozvojovou agenturou.</w:t>
      </w:r>
    </w:p>
    <w:p w14:paraId="477CCC77" w14:textId="4124B009" w:rsidR="00A87109" w:rsidRDefault="00A87109" w:rsidP="00FB58BF">
      <w:pPr>
        <w:rPr>
          <w:b/>
          <w:sz w:val="28"/>
          <w:szCs w:val="28"/>
        </w:rPr>
      </w:pPr>
    </w:p>
    <w:p w14:paraId="37822B34" w14:textId="616F7B95" w:rsidR="00B67304" w:rsidRPr="00B67304" w:rsidRDefault="00B67304" w:rsidP="00B67304">
      <w:pPr>
        <w:spacing w:line="240" w:lineRule="auto"/>
        <w:jc w:val="both"/>
        <w:rPr>
          <w:sz w:val="22"/>
          <w:szCs w:val="22"/>
        </w:rPr>
      </w:pPr>
      <w:r w:rsidRPr="00B67304">
        <w:rPr>
          <w:sz w:val="22"/>
          <w:szCs w:val="22"/>
        </w:rPr>
        <w:t>V</w:t>
      </w:r>
      <w:r w:rsidRPr="00B67304">
        <w:rPr>
          <w:rFonts w:ascii="Calibri" w:hAnsi="Calibri" w:cs="Calibri"/>
          <w:sz w:val="22"/>
          <w:szCs w:val="22"/>
        </w:rPr>
        <w:t> </w:t>
      </w:r>
      <w:r w:rsidRPr="00B67304">
        <w:rPr>
          <w:sz w:val="22"/>
          <w:szCs w:val="22"/>
        </w:rPr>
        <w:t>rámci</w:t>
      </w:r>
      <w:r>
        <w:rPr>
          <w:sz w:val="22"/>
          <w:szCs w:val="22"/>
        </w:rPr>
        <w:t xml:space="preserve"> rozvojového projektu s</w:t>
      </w:r>
      <w:r w:rsidRPr="00B67304">
        <w:rPr>
          <w:rFonts w:ascii="Calibri" w:hAnsi="Calibri" w:cs="Calibri"/>
          <w:sz w:val="22"/>
          <w:szCs w:val="22"/>
        </w:rPr>
        <w:t> </w:t>
      </w:r>
      <w:r>
        <w:rPr>
          <w:sz w:val="22"/>
          <w:szCs w:val="22"/>
        </w:rPr>
        <w:t xml:space="preserve">názvem </w:t>
      </w:r>
      <w:r w:rsidRPr="00B67304">
        <w:rPr>
          <w:sz w:val="22"/>
          <w:szCs w:val="22"/>
        </w:rPr>
        <w:t>Transfer zkušeností z</w:t>
      </w:r>
      <w:r w:rsidRPr="00B67304">
        <w:rPr>
          <w:rFonts w:ascii="Calibri" w:hAnsi="Calibri" w:cs="Calibri"/>
          <w:sz w:val="22"/>
          <w:szCs w:val="22"/>
        </w:rPr>
        <w:t> </w:t>
      </w:r>
      <w:r w:rsidRPr="00B67304">
        <w:rPr>
          <w:sz w:val="22"/>
          <w:szCs w:val="22"/>
        </w:rPr>
        <w:t>plánování rozvoje a obnovy měst do Moldavska</w:t>
      </w:r>
      <w:r>
        <w:rPr>
          <w:sz w:val="22"/>
          <w:szCs w:val="22"/>
        </w:rPr>
        <w:t xml:space="preserve"> byl experty z</w:t>
      </w:r>
      <w:r w:rsidRPr="00B67304">
        <w:rPr>
          <w:rFonts w:ascii="Calibri" w:hAnsi="Calibri" w:cs="Calibri"/>
          <w:sz w:val="22"/>
          <w:szCs w:val="22"/>
        </w:rPr>
        <w:t> </w:t>
      </w:r>
      <w:r>
        <w:rPr>
          <w:sz w:val="22"/>
          <w:szCs w:val="22"/>
        </w:rPr>
        <w:t xml:space="preserve">Masarykova ústavu vyšších studií realizován pětidenní </w:t>
      </w:r>
      <w:r w:rsidRPr="00B67304">
        <w:rPr>
          <w:sz w:val="22"/>
          <w:szCs w:val="22"/>
        </w:rPr>
        <w:t>kurzu pro studenty, pedagogy a místní činitele</w:t>
      </w:r>
      <w:r>
        <w:rPr>
          <w:sz w:val="22"/>
          <w:szCs w:val="22"/>
        </w:rPr>
        <w:t xml:space="preserve">. </w:t>
      </w:r>
      <w:r w:rsidR="002637A4">
        <w:rPr>
          <w:sz w:val="22"/>
          <w:szCs w:val="22"/>
        </w:rPr>
        <w:t>Záměrem</w:t>
      </w:r>
      <w:r w:rsidRPr="00B67304">
        <w:rPr>
          <w:sz w:val="22"/>
          <w:szCs w:val="22"/>
        </w:rPr>
        <w:t xml:space="preserve"> kurzu nebylo jen přinést poznatky z</w:t>
      </w:r>
      <w:r w:rsidRPr="00B67304">
        <w:rPr>
          <w:rFonts w:ascii="Calibri" w:hAnsi="Calibri" w:cs="Calibri"/>
          <w:sz w:val="22"/>
          <w:szCs w:val="22"/>
        </w:rPr>
        <w:t> </w:t>
      </w:r>
      <w:r w:rsidRPr="00B67304">
        <w:rPr>
          <w:sz w:val="22"/>
          <w:szCs w:val="22"/>
        </w:rPr>
        <w:t>rozvoje a obnovy m</w:t>
      </w:r>
      <w:r w:rsidRPr="00B67304">
        <w:rPr>
          <w:rFonts w:cs="Technika"/>
          <w:sz w:val="22"/>
          <w:szCs w:val="22"/>
        </w:rPr>
        <w:t>ě</w:t>
      </w:r>
      <w:r w:rsidRPr="00B67304">
        <w:rPr>
          <w:sz w:val="22"/>
          <w:szCs w:val="22"/>
        </w:rPr>
        <w:t>st do Moldavska, ale tak</w:t>
      </w:r>
      <w:r w:rsidRPr="00B67304">
        <w:rPr>
          <w:rFonts w:cs="Technika"/>
          <w:sz w:val="22"/>
          <w:szCs w:val="22"/>
        </w:rPr>
        <w:t>é</w:t>
      </w:r>
      <w:r w:rsidRPr="00B67304">
        <w:rPr>
          <w:sz w:val="22"/>
          <w:szCs w:val="22"/>
        </w:rPr>
        <w:t xml:space="preserve"> transfer pozitivn</w:t>
      </w:r>
      <w:r w:rsidRPr="00B67304">
        <w:rPr>
          <w:rFonts w:cs="Technika"/>
          <w:sz w:val="22"/>
          <w:szCs w:val="22"/>
        </w:rPr>
        <w:t>í</w:t>
      </w:r>
      <w:r w:rsidRPr="00B67304">
        <w:rPr>
          <w:sz w:val="22"/>
          <w:szCs w:val="22"/>
        </w:rPr>
        <w:t>ch zku</w:t>
      </w:r>
      <w:r w:rsidRPr="00B67304">
        <w:rPr>
          <w:rFonts w:cs="Technika"/>
          <w:sz w:val="22"/>
          <w:szCs w:val="22"/>
        </w:rPr>
        <w:t>š</w:t>
      </w:r>
      <w:r w:rsidRPr="00B67304">
        <w:rPr>
          <w:sz w:val="22"/>
          <w:szCs w:val="22"/>
        </w:rPr>
        <w:t>enost</w:t>
      </w:r>
      <w:r w:rsidRPr="00B67304">
        <w:rPr>
          <w:rFonts w:cs="Technika"/>
          <w:sz w:val="22"/>
          <w:szCs w:val="22"/>
        </w:rPr>
        <w:t>í</w:t>
      </w:r>
      <w:r w:rsidRPr="00B67304">
        <w:rPr>
          <w:sz w:val="22"/>
          <w:szCs w:val="22"/>
        </w:rPr>
        <w:t xml:space="preserve"> a otev</w:t>
      </w:r>
      <w:r w:rsidRPr="00B67304">
        <w:rPr>
          <w:rFonts w:cs="Technika"/>
          <w:sz w:val="22"/>
          <w:szCs w:val="22"/>
        </w:rPr>
        <w:t>ř</w:t>
      </w:r>
      <w:r w:rsidRPr="00B67304">
        <w:rPr>
          <w:sz w:val="22"/>
          <w:szCs w:val="22"/>
        </w:rPr>
        <w:t>en</w:t>
      </w:r>
      <w:r w:rsidRPr="00B67304">
        <w:rPr>
          <w:rFonts w:cs="Technika"/>
          <w:sz w:val="22"/>
          <w:szCs w:val="22"/>
        </w:rPr>
        <w:t>ý</w:t>
      </w:r>
      <w:r w:rsidRPr="00B67304">
        <w:rPr>
          <w:sz w:val="22"/>
          <w:szCs w:val="22"/>
        </w:rPr>
        <w:t>ch praktik v</w:t>
      </w:r>
      <w:r w:rsidRPr="00B67304">
        <w:rPr>
          <w:rFonts w:ascii="Calibri" w:hAnsi="Calibri" w:cs="Calibri"/>
          <w:sz w:val="22"/>
          <w:szCs w:val="22"/>
        </w:rPr>
        <w:t> </w:t>
      </w:r>
      <w:r w:rsidRPr="00B67304">
        <w:rPr>
          <w:sz w:val="22"/>
          <w:szCs w:val="22"/>
        </w:rPr>
        <w:t>oblasti plánování a rozvoje do území Moldavska sužovaného problémy postkomunistické ekonomiky</w:t>
      </w:r>
      <w:r w:rsidR="006603E9">
        <w:rPr>
          <w:sz w:val="22"/>
          <w:szCs w:val="22"/>
        </w:rPr>
        <w:t>. Dále byly také</w:t>
      </w:r>
      <w:r w:rsidRPr="00B67304">
        <w:rPr>
          <w:sz w:val="22"/>
          <w:szCs w:val="22"/>
        </w:rPr>
        <w:t xml:space="preserve"> prezentov</w:t>
      </w:r>
      <w:r w:rsidR="006603E9">
        <w:rPr>
          <w:sz w:val="22"/>
          <w:szCs w:val="22"/>
        </w:rPr>
        <w:t>ány</w:t>
      </w:r>
      <w:r w:rsidRPr="00B67304">
        <w:rPr>
          <w:sz w:val="22"/>
          <w:szCs w:val="22"/>
        </w:rPr>
        <w:t xml:space="preserve"> postupy a zku</w:t>
      </w:r>
      <w:r w:rsidRPr="00B67304">
        <w:rPr>
          <w:rFonts w:cs="Technika"/>
          <w:sz w:val="22"/>
          <w:szCs w:val="22"/>
        </w:rPr>
        <w:t>š</w:t>
      </w:r>
      <w:r w:rsidRPr="00B67304">
        <w:rPr>
          <w:sz w:val="22"/>
          <w:szCs w:val="22"/>
        </w:rPr>
        <w:t>enosti z pl</w:t>
      </w:r>
      <w:r w:rsidRPr="00B67304">
        <w:rPr>
          <w:rFonts w:cs="Technika"/>
          <w:sz w:val="22"/>
          <w:szCs w:val="22"/>
        </w:rPr>
        <w:t>á</w:t>
      </w:r>
      <w:r w:rsidRPr="00B67304">
        <w:rPr>
          <w:sz w:val="22"/>
          <w:szCs w:val="22"/>
        </w:rPr>
        <w:t>nov</w:t>
      </w:r>
      <w:r w:rsidRPr="00B67304">
        <w:rPr>
          <w:rFonts w:cs="Technika"/>
          <w:sz w:val="22"/>
          <w:szCs w:val="22"/>
        </w:rPr>
        <w:t>á</w:t>
      </w:r>
      <w:r w:rsidRPr="00B67304">
        <w:rPr>
          <w:sz w:val="22"/>
          <w:szCs w:val="22"/>
        </w:rPr>
        <w:t>n</w:t>
      </w:r>
      <w:r w:rsidRPr="00B67304">
        <w:rPr>
          <w:rFonts w:cs="Technika"/>
          <w:sz w:val="22"/>
          <w:szCs w:val="22"/>
        </w:rPr>
        <w:t>í</w:t>
      </w:r>
      <w:r w:rsidRPr="00B67304">
        <w:rPr>
          <w:sz w:val="22"/>
          <w:szCs w:val="22"/>
        </w:rPr>
        <w:t xml:space="preserve"> rozvoje a obnovy postsocialistick</w:t>
      </w:r>
      <w:r w:rsidRPr="00B67304">
        <w:rPr>
          <w:rFonts w:cs="Technika"/>
          <w:sz w:val="22"/>
          <w:szCs w:val="22"/>
        </w:rPr>
        <w:t>ý</w:t>
      </w:r>
      <w:r w:rsidRPr="00B67304">
        <w:rPr>
          <w:sz w:val="22"/>
          <w:szCs w:val="22"/>
        </w:rPr>
        <w:t>ch m</w:t>
      </w:r>
      <w:r w:rsidRPr="00B67304">
        <w:rPr>
          <w:rFonts w:cs="Technika"/>
          <w:sz w:val="22"/>
          <w:szCs w:val="22"/>
        </w:rPr>
        <w:t>ě</w:t>
      </w:r>
      <w:r w:rsidRPr="00B67304">
        <w:rPr>
          <w:sz w:val="22"/>
          <w:szCs w:val="22"/>
        </w:rPr>
        <w:t>st a struktur</w:t>
      </w:r>
      <w:r w:rsidRPr="00B67304">
        <w:rPr>
          <w:rFonts w:cs="Technika"/>
          <w:sz w:val="22"/>
          <w:szCs w:val="22"/>
        </w:rPr>
        <w:t>á</w:t>
      </w:r>
      <w:r w:rsidRPr="00B67304">
        <w:rPr>
          <w:sz w:val="22"/>
          <w:szCs w:val="22"/>
        </w:rPr>
        <w:t>ln</w:t>
      </w:r>
      <w:r w:rsidRPr="00B67304">
        <w:rPr>
          <w:rFonts w:cs="Technika"/>
          <w:sz w:val="22"/>
          <w:szCs w:val="22"/>
        </w:rPr>
        <w:t>ě</w:t>
      </w:r>
      <w:r w:rsidRPr="00B67304">
        <w:rPr>
          <w:sz w:val="22"/>
          <w:szCs w:val="22"/>
        </w:rPr>
        <w:t xml:space="preserve"> posti</w:t>
      </w:r>
      <w:r w:rsidRPr="00B67304">
        <w:rPr>
          <w:rFonts w:cs="Technika"/>
          <w:sz w:val="22"/>
          <w:szCs w:val="22"/>
        </w:rPr>
        <w:t>ž</w:t>
      </w:r>
      <w:r w:rsidRPr="00B67304">
        <w:rPr>
          <w:sz w:val="22"/>
          <w:szCs w:val="22"/>
        </w:rPr>
        <w:t>en</w:t>
      </w:r>
      <w:r w:rsidRPr="00B67304">
        <w:rPr>
          <w:rFonts w:cs="Technika"/>
          <w:sz w:val="22"/>
          <w:szCs w:val="22"/>
        </w:rPr>
        <w:t>ý</w:t>
      </w:r>
      <w:r w:rsidRPr="00B67304">
        <w:rPr>
          <w:sz w:val="22"/>
          <w:szCs w:val="22"/>
        </w:rPr>
        <w:t>ch oblast</w:t>
      </w:r>
      <w:r w:rsidRPr="00B67304">
        <w:rPr>
          <w:rFonts w:cs="Technika"/>
          <w:sz w:val="22"/>
          <w:szCs w:val="22"/>
        </w:rPr>
        <w:t>í</w:t>
      </w:r>
      <w:r w:rsidRPr="00B67304">
        <w:rPr>
          <w:sz w:val="22"/>
          <w:szCs w:val="22"/>
        </w:rPr>
        <w:t>, ale tak</w:t>
      </w:r>
      <w:r w:rsidRPr="00B67304">
        <w:rPr>
          <w:rFonts w:cs="Technika"/>
          <w:sz w:val="22"/>
          <w:szCs w:val="22"/>
        </w:rPr>
        <w:t>é</w:t>
      </w:r>
      <w:r w:rsidRPr="00B67304">
        <w:rPr>
          <w:sz w:val="22"/>
          <w:szCs w:val="22"/>
        </w:rPr>
        <w:t xml:space="preserve"> ot</w:t>
      </w:r>
      <w:r w:rsidRPr="00B67304">
        <w:rPr>
          <w:rFonts w:cs="Technika"/>
          <w:sz w:val="22"/>
          <w:szCs w:val="22"/>
        </w:rPr>
        <w:t>á</w:t>
      </w:r>
      <w:r w:rsidRPr="00B67304">
        <w:rPr>
          <w:sz w:val="22"/>
          <w:szCs w:val="22"/>
        </w:rPr>
        <w:t>zky participace veřejnosti v</w:t>
      </w:r>
      <w:r w:rsidRPr="00B67304">
        <w:rPr>
          <w:rFonts w:ascii="Calibri" w:hAnsi="Calibri" w:cs="Calibri"/>
          <w:sz w:val="22"/>
          <w:szCs w:val="22"/>
        </w:rPr>
        <w:t> </w:t>
      </w:r>
      <w:r w:rsidRPr="00B67304">
        <w:rPr>
          <w:sz w:val="22"/>
          <w:szCs w:val="22"/>
        </w:rPr>
        <w:t>pl</w:t>
      </w:r>
      <w:r w:rsidRPr="00B67304">
        <w:rPr>
          <w:rFonts w:cs="Technika"/>
          <w:sz w:val="22"/>
          <w:szCs w:val="22"/>
        </w:rPr>
        <w:t>á</w:t>
      </w:r>
      <w:r w:rsidRPr="00B67304">
        <w:rPr>
          <w:sz w:val="22"/>
          <w:szCs w:val="22"/>
        </w:rPr>
        <w:t>novac</w:t>
      </w:r>
      <w:r w:rsidRPr="00B67304">
        <w:rPr>
          <w:rFonts w:cs="Technika"/>
          <w:sz w:val="22"/>
          <w:szCs w:val="22"/>
        </w:rPr>
        <w:t>í</w:t>
      </w:r>
      <w:r w:rsidRPr="00B67304">
        <w:rPr>
          <w:sz w:val="22"/>
          <w:szCs w:val="22"/>
        </w:rPr>
        <w:t>ch procesech, jejich transparentnosti a dal</w:t>
      </w:r>
      <w:r w:rsidRPr="00B67304">
        <w:rPr>
          <w:rFonts w:cs="Technika"/>
          <w:sz w:val="22"/>
          <w:szCs w:val="22"/>
        </w:rPr>
        <w:t>ší</w:t>
      </w:r>
      <w:r w:rsidRPr="00B67304">
        <w:rPr>
          <w:sz w:val="22"/>
          <w:szCs w:val="22"/>
        </w:rPr>
        <w:t xml:space="preserve"> evropsk</w:t>
      </w:r>
      <w:r w:rsidRPr="00B67304">
        <w:rPr>
          <w:rFonts w:cs="Technika"/>
          <w:sz w:val="22"/>
          <w:szCs w:val="22"/>
        </w:rPr>
        <w:t>é</w:t>
      </w:r>
      <w:r w:rsidRPr="00B67304">
        <w:rPr>
          <w:sz w:val="22"/>
          <w:szCs w:val="22"/>
        </w:rPr>
        <w:t xml:space="preserve"> zku</w:t>
      </w:r>
      <w:r w:rsidRPr="00B67304">
        <w:rPr>
          <w:rFonts w:cs="Technika"/>
          <w:sz w:val="22"/>
          <w:szCs w:val="22"/>
        </w:rPr>
        <w:t>š</w:t>
      </w:r>
      <w:r w:rsidRPr="00B67304">
        <w:rPr>
          <w:sz w:val="22"/>
          <w:szCs w:val="22"/>
        </w:rPr>
        <w:t>enosti. Smyslem realizace kurzu, kter</w:t>
      </w:r>
      <w:r w:rsidRPr="00B67304">
        <w:rPr>
          <w:rFonts w:cs="Technika"/>
          <w:sz w:val="22"/>
          <w:szCs w:val="22"/>
        </w:rPr>
        <w:t>é</w:t>
      </w:r>
      <w:r w:rsidRPr="00B67304">
        <w:rPr>
          <w:sz w:val="22"/>
          <w:szCs w:val="22"/>
        </w:rPr>
        <w:t>ho se z</w:t>
      </w:r>
      <w:r w:rsidRPr="00B67304">
        <w:rPr>
          <w:rFonts w:cs="Technika"/>
          <w:sz w:val="22"/>
          <w:szCs w:val="22"/>
        </w:rPr>
        <w:t>úč</w:t>
      </w:r>
      <w:r w:rsidRPr="00B67304">
        <w:rPr>
          <w:sz w:val="22"/>
          <w:szCs w:val="22"/>
        </w:rPr>
        <w:t>astnilo p</w:t>
      </w:r>
      <w:r w:rsidRPr="00B67304">
        <w:rPr>
          <w:rFonts w:cs="Technika"/>
          <w:sz w:val="22"/>
          <w:szCs w:val="22"/>
        </w:rPr>
        <w:t>ř</w:t>
      </w:r>
      <w:r w:rsidRPr="00B67304">
        <w:rPr>
          <w:sz w:val="22"/>
          <w:szCs w:val="22"/>
        </w:rPr>
        <w:t>es sedmdes</w:t>
      </w:r>
      <w:r w:rsidRPr="00B67304">
        <w:rPr>
          <w:rFonts w:cs="Technika"/>
          <w:sz w:val="22"/>
          <w:szCs w:val="22"/>
        </w:rPr>
        <w:t>á</w:t>
      </w:r>
      <w:r w:rsidRPr="00B67304">
        <w:rPr>
          <w:sz w:val="22"/>
          <w:szCs w:val="22"/>
        </w:rPr>
        <w:t xml:space="preserve">t </w:t>
      </w:r>
      <w:r w:rsidRPr="00B67304">
        <w:rPr>
          <w:rFonts w:cs="Technika"/>
          <w:sz w:val="22"/>
          <w:szCs w:val="22"/>
        </w:rPr>
        <w:t>úč</w:t>
      </w:r>
      <w:r w:rsidRPr="00B67304">
        <w:rPr>
          <w:sz w:val="22"/>
          <w:szCs w:val="22"/>
        </w:rPr>
        <w:t>astn</w:t>
      </w:r>
      <w:r w:rsidRPr="00B67304">
        <w:rPr>
          <w:rFonts w:cs="Technika"/>
          <w:sz w:val="22"/>
          <w:szCs w:val="22"/>
        </w:rPr>
        <w:t>í</w:t>
      </w:r>
      <w:r w:rsidRPr="00B67304">
        <w:rPr>
          <w:sz w:val="22"/>
          <w:szCs w:val="22"/>
        </w:rPr>
        <w:t>k</w:t>
      </w:r>
      <w:r w:rsidRPr="00B67304">
        <w:rPr>
          <w:rFonts w:cs="Technika"/>
          <w:sz w:val="22"/>
          <w:szCs w:val="22"/>
        </w:rPr>
        <w:t>ů</w:t>
      </w:r>
      <w:r w:rsidRPr="00B67304">
        <w:rPr>
          <w:sz w:val="22"/>
          <w:szCs w:val="22"/>
        </w:rPr>
        <w:t xml:space="preserve"> z</w:t>
      </w:r>
      <w:r w:rsidRPr="00B67304">
        <w:rPr>
          <w:rFonts w:ascii="Calibri" w:hAnsi="Calibri" w:cs="Calibri"/>
          <w:sz w:val="22"/>
          <w:szCs w:val="22"/>
        </w:rPr>
        <w:t> </w:t>
      </w:r>
      <w:r w:rsidRPr="00B67304">
        <w:rPr>
          <w:rFonts w:cs="Technika"/>
          <w:sz w:val="22"/>
          <w:szCs w:val="22"/>
        </w:rPr>
        <w:t>ř</w:t>
      </w:r>
      <w:r w:rsidRPr="00B67304">
        <w:rPr>
          <w:sz w:val="22"/>
          <w:szCs w:val="22"/>
        </w:rPr>
        <w:t>ad student</w:t>
      </w:r>
      <w:r w:rsidRPr="00B67304">
        <w:rPr>
          <w:rFonts w:cs="Technika"/>
          <w:sz w:val="22"/>
          <w:szCs w:val="22"/>
        </w:rPr>
        <w:t>ů</w:t>
      </w:r>
      <w:r w:rsidRPr="00B67304">
        <w:rPr>
          <w:sz w:val="22"/>
          <w:szCs w:val="22"/>
        </w:rPr>
        <w:t>, akademick</w:t>
      </w:r>
      <w:r w:rsidRPr="00B67304">
        <w:rPr>
          <w:rFonts w:cs="Technika"/>
          <w:sz w:val="22"/>
          <w:szCs w:val="22"/>
        </w:rPr>
        <w:t>ý</w:t>
      </w:r>
      <w:r w:rsidRPr="00B67304">
        <w:rPr>
          <w:sz w:val="22"/>
          <w:szCs w:val="22"/>
        </w:rPr>
        <w:t>ch pracovn</w:t>
      </w:r>
      <w:r w:rsidRPr="00B67304">
        <w:rPr>
          <w:rFonts w:cs="Technika"/>
          <w:sz w:val="22"/>
          <w:szCs w:val="22"/>
        </w:rPr>
        <w:t>í</w:t>
      </w:r>
      <w:r w:rsidRPr="00B67304">
        <w:rPr>
          <w:sz w:val="22"/>
          <w:szCs w:val="22"/>
        </w:rPr>
        <w:t>k</w:t>
      </w:r>
      <w:r w:rsidRPr="00B67304">
        <w:rPr>
          <w:rFonts w:cs="Technika"/>
          <w:sz w:val="22"/>
          <w:szCs w:val="22"/>
        </w:rPr>
        <w:t>ů</w:t>
      </w:r>
      <w:r w:rsidRPr="00B67304">
        <w:rPr>
          <w:sz w:val="22"/>
          <w:szCs w:val="22"/>
        </w:rPr>
        <w:t xml:space="preserve"> a z</w:t>
      </w:r>
      <w:r w:rsidRPr="00B67304">
        <w:rPr>
          <w:rFonts w:cs="Technika"/>
          <w:sz w:val="22"/>
          <w:szCs w:val="22"/>
        </w:rPr>
        <w:t>á</w:t>
      </w:r>
      <w:r w:rsidRPr="00B67304">
        <w:rPr>
          <w:sz w:val="22"/>
          <w:szCs w:val="22"/>
        </w:rPr>
        <w:t>stupc</w:t>
      </w:r>
      <w:r w:rsidRPr="00B67304">
        <w:rPr>
          <w:rFonts w:cs="Technika"/>
          <w:sz w:val="22"/>
          <w:szCs w:val="22"/>
        </w:rPr>
        <w:t>ů</w:t>
      </w:r>
      <w:r w:rsidRPr="00B67304">
        <w:rPr>
          <w:sz w:val="22"/>
          <w:szCs w:val="22"/>
        </w:rPr>
        <w:t xml:space="preserve"> dal</w:t>
      </w:r>
      <w:r w:rsidRPr="00B67304">
        <w:rPr>
          <w:rFonts w:cs="Technika"/>
          <w:sz w:val="22"/>
          <w:szCs w:val="22"/>
        </w:rPr>
        <w:t>ší</w:t>
      </w:r>
      <w:r w:rsidRPr="00B67304">
        <w:rPr>
          <w:sz w:val="22"/>
          <w:szCs w:val="22"/>
        </w:rPr>
        <w:t>ch zainteresovan</w:t>
      </w:r>
      <w:r w:rsidRPr="00B67304">
        <w:rPr>
          <w:rFonts w:cs="Technika"/>
          <w:sz w:val="22"/>
          <w:szCs w:val="22"/>
        </w:rPr>
        <w:t>ý</w:t>
      </w:r>
      <w:r w:rsidRPr="00B67304">
        <w:rPr>
          <w:sz w:val="22"/>
          <w:szCs w:val="22"/>
        </w:rPr>
        <w:t>ch institucí – zejména z</w:t>
      </w:r>
      <w:r w:rsidRPr="00B67304">
        <w:rPr>
          <w:rFonts w:ascii="Calibri" w:hAnsi="Calibri" w:cs="Calibri"/>
          <w:sz w:val="22"/>
          <w:szCs w:val="22"/>
        </w:rPr>
        <w:t> </w:t>
      </w:r>
      <w:r w:rsidRPr="00B67304">
        <w:rPr>
          <w:sz w:val="22"/>
          <w:szCs w:val="22"/>
        </w:rPr>
        <w:t>m</w:t>
      </w:r>
      <w:r w:rsidRPr="00B67304">
        <w:rPr>
          <w:rFonts w:cs="Technika"/>
          <w:sz w:val="22"/>
          <w:szCs w:val="22"/>
        </w:rPr>
        <w:t>ě</w:t>
      </w:r>
      <w:r w:rsidRPr="00B67304">
        <w:rPr>
          <w:sz w:val="22"/>
          <w:szCs w:val="22"/>
        </w:rPr>
        <w:t>stsk</w:t>
      </w:r>
      <w:r w:rsidRPr="00B67304">
        <w:rPr>
          <w:rFonts w:cs="Technika"/>
          <w:sz w:val="22"/>
          <w:szCs w:val="22"/>
        </w:rPr>
        <w:t>é</w:t>
      </w:r>
      <w:r w:rsidRPr="00B67304">
        <w:rPr>
          <w:sz w:val="22"/>
          <w:szCs w:val="22"/>
        </w:rPr>
        <w:t xml:space="preserve">ho </w:t>
      </w:r>
      <w:r w:rsidRPr="00B67304">
        <w:rPr>
          <w:rFonts w:cs="Technika"/>
          <w:sz w:val="22"/>
          <w:szCs w:val="22"/>
        </w:rPr>
        <w:t>úř</w:t>
      </w:r>
      <w:r w:rsidRPr="00B67304">
        <w:rPr>
          <w:sz w:val="22"/>
          <w:szCs w:val="22"/>
        </w:rPr>
        <w:t>adu v</w:t>
      </w:r>
      <w:r w:rsidRPr="00B67304">
        <w:rPr>
          <w:rFonts w:ascii="Calibri" w:hAnsi="Calibri" w:cs="Calibri"/>
          <w:sz w:val="22"/>
          <w:szCs w:val="22"/>
        </w:rPr>
        <w:t> </w:t>
      </w:r>
      <w:r w:rsidRPr="00B67304">
        <w:rPr>
          <w:sz w:val="22"/>
          <w:szCs w:val="22"/>
        </w:rPr>
        <w:t>B</w:t>
      </w:r>
      <w:r w:rsidRPr="00B67304">
        <w:rPr>
          <w:rFonts w:cs="Technika"/>
          <w:sz w:val="22"/>
          <w:szCs w:val="22"/>
        </w:rPr>
        <w:t>ă</w:t>
      </w:r>
      <w:r w:rsidRPr="00B67304">
        <w:rPr>
          <w:sz w:val="22"/>
          <w:szCs w:val="22"/>
        </w:rPr>
        <w:t>l</w:t>
      </w:r>
      <w:r w:rsidRPr="00B67304">
        <w:rPr>
          <w:rFonts w:cs="Technika"/>
          <w:sz w:val="22"/>
          <w:szCs w:val="22"/>
        </w:rPr>
        <w:t>ț</w:t>
      </w:r>
      <w:r w:rsidRPr="00B67304">
        <w:rPr>
          <w:sz w:val="22"/>
          <w:szCs w:val="22"/>
        </w:rPr>
        <w:t>i, byla i spole</w:t>
      </w:r>
      <w:r w:rsidRPr="00B67304">
        <w:rPr>
          <w:rFonts w:cs="Technika"/>
          <w:sz w:val="22"/>
          <w:szCs w:val="22"/>
        </w:rPr>
        <w:t>č</w:t>
      </w:r>
      <w:r w:rsidRPr="00B67304">
        <w:rPr>
          <w:sz w:val="22"/>
          <w:szCs w:val="22"/>
        </w:rPr>
        <w:t>n</w:t>
      </w:r>
      <w:r w:rsidRPr="00B67304">
        <w:rPr>
          <w:rFonts w:cs="Technika"/>
          <w:sz w:val="22"/>
          <w:szCs w:val="22"/>
        </w:rPr>
        <w:t>á</w:t>
      </w:r>
      <w:r w:rsidRPr="00B67304">
        <w:rPr>
          <w:sz w:val="22"/>
          <w:szCs w:val="22"/>
        </w:rPr>
        <w:t xml:space="preserve"> pr</w:t>
      </w:r>
      <w:r w:rsidRPr="00B67304">
        <w:rPr>
          <w:rFonts w:cs="Technika"/>
          <w:sz w:val="22"/>
          <w:szCs w:val="22"/>
        </w:rPr>
        <w:t>á</w:t>
      </w:r>
      <w:r w:rsidRPr="00B67304">
        <w:rPr>
          <w:sz w:val="22"/>
          <w:szCs w:val="22"/>
        </w:rPr>
        <w:t>ce a objas</w:t>
      </w:r>
      <w:r w:rsidRPr="00B67304">
        <w:rPr>
          <w:rFonts w:cs="Technika"/>
          <w:sz w:val="22"/>
          <w:szCs w:val="22"/>
        </w:rPr>
        <w:t>ň</w:t>
      </w:r>
      <w:r w:rsidRPr="00B67304">
        <w:rPr>
          <w:sz w:val="22"/>
          <w:szCs w:val="22"/>
        </w:rPr>
        <w:t>ov</w:t>
      </w:r>
      <w:r w:rsidRPr="00B67304">
        <w:rPr>
          <w:rFonts w:cs="Technika"/>
          <w:sz w:val="22"/>
          <w:szCs w:val="22"/>
        </w:rPr>
        <w:t>á</w:t>
      </w:r>
      <w:r w:rsidRPr="00B67304">
        <w:rPr>
          <w:sz w:val="22"/>
          <w:szCs w:val="22"/>
        </w:rPr>
        <w:t>n</w:t>
      </w:r>
      <w:r w:rsidRPr="00B67304">
        <w:rPr>
          <w:rFonts w:cs="Technika"/>
          <w:sz w:val="22"/>
          <w:szCs w:val="22"/>
        </w:rPr>
        <w:t>í</w:t>
      </w:r>
      <w:r w:rsidRPr="00B67304">
        <w:rPr>
          <w:sz w:val="22"/>
          <w:szCs w:val="22"/>
        </w:rPr>
        <w:t xml:space="preserve"> trend</w:t>
      </w:r>
      <w:r w:rsidRPr="00B67304">
        <w:rPr>
          <w:rFonts w:cs="Technika"/>
          <w:sz w:val="22"/>
          <w:szCs w:val="22"/>
        </w:rPr>
        <w:t>ů</w:t>
      </w:r>
      <w:r w:rsidRPr="00B67304">
        <w:rPr>
          <w:sz w:val="22"/>
          <w:szCs w:val="22"/>
        </w:rPr>
        <w:t xml:space="preserve"> a proces</w:t>
      </w:r>
      <w:r w:rsidRPr="00B67304">
        <w:rPr>
          <w:rFonts w:cs="Technika"/>
          <w:sz w:val="22"/>
          <w:szCs w:val="22"/>
        </w:rPr>
        <w:t>ů</w:t>
      </w:r>
      <w:r w:rsidRPr="00B67304">
        <w:rPr>
          <w:sz w:val="22"/>
          <w:szCs w:val="22"/>
        </w:rPr>
        <w:t xml:space="preserve"> aktu</w:t>
      </w:r>
      <w:r w:rsidRPr="00B67304">
        <w:rPr>
          <w:rFonts w:cs="Technika"/>
          <w:sz w:val="22"/>
          <w:szCs w:val="22"/>
        </w:rPr>
        <w:t>á</w:t>
      </w:r>
      <w:r w:rsidRPr="00B67304">
        <w:rPr>
          <w:sz w:val="22"/>
          <w:szCs w:val="22"/>
        </w:rPr>
        <w:t>ln</w:t>
      </w:r>
      <w:r w:rsidRPr="00B67304">
        <w:rPr>
          <w:rFonts w:cs="Technika"/>
          <w:sz w:val="22"/>
          <w:szCs w:val="22"/>
        </w:rPr>
        <w:t>ě</w:t>
      </w:r>
      <w:r w:rsidRPr="00B67304">
        <w:rPr>
          <w:sz w:val="22"/>
          <w:szCs w:val="22"/>
        </w:rPr>
        <w:t xml:space="preserve"> prob</w:t>
      </w:r>
      <w:r w:rsidRPr="00B67304">
        <w:rPr>
          <w:rFonts w:cs="Technika"/>
          <w:sz w:val="22"/>
          <w:szCs w:val="22"/>
        </w:rPr>
        <w:t>í</w:t>
      </w:r>
      <w:r w:rsidRPr="00B67304">
        <w:rPr>
          <w:sz w:val="22"/>
          <w:szCs w:val="22"/>
        </w:rPr>
        <w:t>haj</w:t>
      </w:r>
      <w:r w:rsidRPr="00B67304">
        <w:rPr>
          <w:rFonts w:cs="Technika"/>
          <w:sz w:val="22"/>
          <w:szCs w:val="22"/>
        </w:rPr>
        <w:t>í</w:t>
      </w:r>
      <w:r w:rsidRPr="00B67304">
        <w:rPr>
          <w:sz w:val="22"/>
          <w:szCs w:val="22"/>
        </w:rPr>
        <w:t>c</w:t>
      </w:r>
      <w:r w:rsidRPr="00B67304">
        <w:rPr>
          <w:rFonts w:cs="Technika"/>
          <w:sz w:val="22"/>
          <w:szCs w:val="22"/>
        </w:rPr>
        <w:t>í</w:t>
      </w:r>
      <w:r w:rsidRPr="00B67304">
        <w:rPr>
          <w:sz w:val="22"/>
          <w:szCs w:val="22"/>
        </w:rPr>
        <w:t>ch v</w:t>
      </w:r>
      <w:r w:rsidRPr="00B67304">
        <w:rPr>
          <w:rFonts w:ascii="Calibri" w:hAnsi="Calibri" w:cs="Calibri"/>
          <w:sz w:val="22"/>
          <w:szCs w:val="22"/>
        </w:rPr>
        <w:t> </w:t>
      </w:r>
      <w:r w:rsidRPr="00B67304">
        <w:rPr>
          <w:sz w:val="22"/>
          <w:szCs w:val="22"/>
        </w:rPr>
        <w:t>r</w:t>
      </w:r>
      <w:r w:rsidRPr="00B67304">
        <w:rPr>
          <w:rFonts w:cs="Technika"/>
          <w:sz w:val="22"/>
          <w:szCs w:val="22"/>
        </w:rPr>
        <w:t>á</w:t>
      </w:r>
      <w:r w:rsidRPr="00B67304">
        <w:rPr>
          <w:sz w:val="22"/>
          <w:szCs w:val="22"/>
        </w:rPr>
        <w:t>mci EU.</w:t>
      </w:r>
    </w:p>
    <w:p w14:paraId="1AFDC77C" w14:textId="35BC1896" w:rsidR="002637A4" w:rsidRDefault="002637A4" w:rsidP="00B67304">
      <w:pPr>
        <w:spacing w:line="240" w:lineRule="auto"/>
        <w:jc w:val="both"/>
        <w:rPr>
          <w:sz w:val="22"/>
          <w:szCs w:val="22"/>
        </w:rPr>
      </w:pPr>
      <w:r>
        <w:rPr>
          <w:sz w:val="22"/>
          <w:szCs w:val="22"/>
        </w:rPr>
        <w:t xml:space="preserve">Během </w:t>
      </w:r>
      <w:r w:rsidR="00B67304" w:rsidRPr="00B67304">
        <w:rPr>
          <w:sz w:val="22"/>
          <w:szCs w:val="22"/>
        </w:rPr>
        <w:t>kurzu prob</w:t>
      </w:r>
      <w:r w:rsidR="00B67304" w:rsidRPr="00B67304">
        <w:rPr>
          <w:rFonts w:cs="Technika"/>
          <w:sz w:val="22"/>
          <w:szCs w:val="22"/>
        </w:rPr>
        <w:t>ě</w:t>
      </w:r>
      <w:r w:rsidR="00B67304" w:rsidRPr="00B67304">
        <w:rPr>
          <w:sz w:val="22"/>
          <w:szCs w:val="22"/>
        </w:rPr>
        <w:t>hly jak p</w:t>
      </w:r>
      <w:r w:rsidR="00B67304" w:rsidRPr="00B67304">
        <w:rPr>
          <w:rFonts w:cs="Technika"/>
          <w:sz w:val="22"/>
          <w:szCs w:val="22"/>
        </w:rPr>
        <w:t>ří</w:t>
      </w:r>
      <w:r w:rsidR="00B67304" w:rsidRPr="00B67304">
        <w:rPr>
          <w:sz w:val="22"/>
          <w:szCs w:val="22"/>
        </w:rPr>
        <w:t>m</w:t>
      </w:r>
      <w:r w:rsidR="00B67304" w:rsidRPr="00B67304">
        <w:rPr>
          <w:rFonts w:cs="Technika"/>
          <w:sz w:val="22"/>
          <w:szCs w:val="22"/>
        </w:rPr>
        <w:t>é</w:t>
      </w:r>
      <w:r w:rsidR="00B67304" w:rsidRPr="00B67304">
        <w:rPr>
          <w:sz w:val="22"/>
          <w:szCs w:val="22"/>
        </w:rPr>
        <w:t xml:space="preserve"> p</w:t>
      </w:r>
      <w:r w:rsidR="00B67304" w:rsidRPr="00B67304">
        <w:rPr>
          <w:rFonts w:cs="Technika"/>
          <w:sz w:val="22"/>
          <w:szCs w:val="22"/>
        </w:rPr>
        <w:t>ř</w:t>
      </w:r>
      <w:r w:rsidR="00B67304" w:rsidRPr="00B67304">
        <w:rPr>
          <w:sz w:val="22"/>
          <w:szCs w:val="22"/>
        </w:rPr>
        <w:t>edn</w:t>
      </w:r>
      <w:r w:rsidR="00B67304" w:rsidRPr="00B67304">
        <w:rPr>
          <w:rFonts w:cs="Technika"/>
          <w:sz w:val="22"/>
          <w:szCs w:val="22"/>
        </w:rPr>
        <w:t>áš</w:t>
      </w:r>
      <w:r w:rsidR="00B67304" w:rsidRPr="00B67304">
        <w:rPr>
          <w:sz w:val="22"/>
          <w:szCs w:val="22"/>
        </w:rPr>
        <w:t>ky, tak interaktivn</w:t>
      </w:r>
      <w:r w:rsidR="00B67304" w:rsidRPr="00B67304">
        <w:rPr>
          <w:rFonts w:cs="Technika"/>
          <w:sz w:val="22"/>
          <w:szCs w:val="22"/>
        </w:rPr>
        <w:t>í</w:t>
      </w:r>
      <w:r w:rsidR="00B67304" w:rsidRPr="00B67304">
        <w:rPr>
          <w:sz w:val="22"/>
          <w:szCs w:val="22"/>
        </w:rPr>
        <w:t xml:space="preserve"> aktivity formou nácvikových her a simulací (např. v</w:t>
      </w:r>
      <w:r w:rsidR="00B67304" w:rsidRPr="00B67304">
        <w:rPr>
          <w:rFonts w:ascii="Calibri" w:hAnsi="Calibri" w:cs="Calibri"/>
          <w:sz w:val="22"/>
          <w:szCs w:val="22"/>
        </w:rPr>
        <w:t> </w:t>
      </w:r>
      <w:r w:rsidR="00B67304" w:rsidRPr="00B67304">
        <w:rPr>
          <w:sz w:val="22"/>
          <w:szCs w:val="22"/>
        </w:rPr>
        <w:t xml:space="preserve">oblasti participace </w:t>
      </w:r>
      <w:r w:rsidR="00B67304" w:rsidRPr="00B67304">
        <w:rPr>
          <w:rFonts w:cs="Technika"/>
          <w:sz w:val="22"/>
          <w:szCs w:val="22"/>
        </w:rPr>
        <w:t>č</w:t>
      </w:r>
      <w:r w:rsidR="00B67304" w:rsidRPr="00B67304">
        <w:rPr>
          <w:sz w:val="22"/>
          <w:szCs w:val="22"/>
        </w:rPr>
        <w:t>i formulov</w:t>
      </w:r>
      <w:r w:rsidR="00B67304" w:rsidRPr="00B67304">
        <w:rPr>
          <w:rFonts w:cs="Technika"/>
          <w:sz w:val="22"/>
          <w:szCs w:val="22"/>
        </w:rPr>
        <w:t>á</w:t>
      </w:r>
      <w:r w:rsidR="00B67304" w:rsidRPr="00B67304">
        <w:rPr>
          <w:sz w:val="22"/>
          <w:szCs w:val="22"/>
        </w:rPr>
        <w:t>n</w:t>
      </w:r>
      <w:r w:rsidR="00B67304" w:rsidRPr="00B67304">
        <w:rPr>
          <w:rFonts w:cs="Technika"/>
          <w:sz w:val="22"/>
          <w:szCs w:val="22"/>
        </w:rPr>
        <w:t>í</w:t>
      </w:r>
      <w:r w:rsidR="00B67304" w:rsidRPr="00B67304">
        <w:rPr>
          <w:sz w:val="22"/>
          <w:szCs w:val="22"/>
        </w:rPr>
        <w:t xml:space="preserve"> strategick</w:t>
      </w:r>
      <w:r w:rsidR="00B67304" w:rsidRPr="00B67304">
        <w:rPr>
          <w:rFonts w:cs="Technika"/>
          <w:sz w:val="22"/>
          <w:szCs w:val="22"/>
        </w:rPr>
        <w:t>ý</w:t>
      </w:r>
      <w:r w:rsidR="00B67304" w:rsidRPr="00B67304">
        <w:rPr>
          <w:sz w:val="22"/>
          <w:szCs w:val="22"/>
        </w:rPr>
        <w:t>ch viz</w:t>
      </w:r>
      <w:r w:rsidR="00B67304" w:rsidRPr="00B67304">
        <w:rPr>
          <w:rFonts w:cs="Technika"/>
          <w:sz w:val="22"/>
          <w:szCs w:val="22"/>
        </w:rPr>
        <w:t>í</w:t>
      </w:r>
      <w:r w:rsidR="00B67304" w:rsidRPr="00B67304">
        <w:rPr>
          <w:sz w:val="22"/>
          <w:szCs w:val="22"/>
        </w:rPr>
        <w:t xml:space="preserve"> a c</w:t>
      </w:r>
      <w:r w:rsidR="00B67304" w:rsidRPr="00B67304">
        <w:rPr>
          <w:rFonts w:cs="Technika"/>
          <w:sz w:val="22"/>
          <w:szCs w:val="22"/>
        </w:rPr>
        <w:t>í</w:t>
      </w:r>
      <w:r w:rsidR="00B67304" w:rsidRPr="00B67304">
        <w:rPr>
          <w:sz w:val="22"/>
          <w:szCs w:val="22"/>
        </w:rPr>
        <w:t>l</w:t>
      </w:r>
      <w:r w:rsidR="00B67304" w:rsidRPr="00B67304">
        <w:rPr>
          <w:rFonts w:cs="Technika"/>
          <w:sz w:val="22"/>
          <w:szCs w:val="22"/>
        </w:rPr>
        <w:t>ů</w:t>
      </w:r>
      <w:r w:rsidR="00B67304" w:rsidRPr="00B67304">
        <w:rPr>
          <w:sz w:val="22"/>
          <w:szCs w:val="22"/>
        </w:rPr>
        <w:t>), tak i skupinov</w:t>
      </w:r>
      <w:r w:rsidR="00B67304" w:rsidRPr="00B67304">
        <w:rPr>
          <w:rFonts w:cs="Technika"/>
          <w:sz w:val="22"/>
          <w:szCs w:val="22"/>
        </w:rPr>
        <w:t>á</w:t>
      </w:r>
      <w:r w:rsidR="00B67304" w:rsidRPr="00B67304">
        <w:rPr>
          <w:sz w:val="22"/>
          <w:szCs w:val="22"/>
        </w:rPr>
        <w:t xml:space="preserve"> p</w:t>
      </w:r>
      <w:r w:rsidR="00B67304" w:rsidRPr="00B67304">
        <w:rPr>
          <w:rFonts w:cs="Technika"/>
          <w:sz w:val="22"/>
          <w:szCs w:val="22"/>
        </w:rPr>
        <w:t>ří</w:t>
      </w:r>
      <w:r w:rsidR="00B67304" w:rsidRPr="00B67304">
        <w:rPr>
          <w:sz w:val="22"/>
          <w:szCs w:val="22"/>
        </w:rPr>
        <w:t>prava projekt</w:t>
      </w:r>
      <w:r w:rsidR="00B67304" w:rsidRPr="00B67304">
        <w:rPr>
          <w:rFonts w:cs="Technika"/>
          <w:sz w:val="22"/>
          <w:szCs w:val="22"/>
        </w:rPr>
        <w:t>ů</w:t>
      </w:r>
      <w:r w:rsidR="00B67304" w:rsidRPr="00B67304">
        <w:rPr>
          <w:sz w:val="22"/>
          <w:szCs w:val="22"/>
        </w:rPr>
        <w:t xml:space="preserve"> </w:t>
      </w:r>
      <w:r w:rsidR="00B67304" w:rsidRPr="00B67304">
        <w:rPr>
          <w:rFonts w:cs="Technika"/>
          <w:sz w:val="22"/>
          <w:szCs w:val="22"/>
        </w:rPr>
        <w:t>ř</w:t>
      </w:r>
      <w:r w:rsidR="00B67304" w:rsidRPr="00B67304">
        <w:rPr>
          <w:sz w:val="22"/>
          <w:szCs w:val="22"/>
        </w:rPr>
        <w:t>e</w:t>
      </w:r>
      <w:r w:rsidR="00B67304" w:rsidRPr="00B67304">
        <w:rPr>
          <w:rFonts w:cs="Technika"/>
          <w:sz w:val="22"/>
          <w:szCs w:val="22"/>
        </w:rPr>
        <w:t>ší</w:t>
      </w:r>
      <w:r w:rsidR="00B67304" w:rsidRPr="00B67304">
        <w:rPr>
          <w:sz w:val="22"/>
          <w:szCs w:val="22"/>
        </w:rPr>
        <w:t>c</w:t>
      </w:r>
      <w:r w:rsidR="00B67304" w:rsidRPr="00B67304">
        <w:rPr>
          <w:rFonts w:cs="Technika"/>
          <w:sz w:val="22"/>
          <w:szCs w:val="22"/>
        </w:rPr>
        <w:t>í</w:t>
      </w:r>
      <w:r w:rsidR="00B67304" w:rsidRPr="00B67304">
        <w:rPr>
          <w:sz w:val="22"/>
          <w:szCs w:val="22"/>
        </w:rPr>
        <w:t>ch lok</w:t>
      </w:r>
      <w:r w:rsidR="00B67304" w:rsidRPr="00B67304">
        <w:rPr>
          <w:rFonts w:cs="Technika"/>
          <w:sz w:val="22"/>
          <w:szCs w:val="22"/>
        </w:rPr>
        <w:t>á</w:t>
      </w:r>
      <w:r w:rsidR="00B67304" w:rsidRPr="00B67304">
        <w:rPr>
          <w:sz w:val="22"/>
          <w:szCs w:val="22"/>
        </w:rPr>
        <w:t>ln</w:t>
      </w:r>
      <w:r w:rsidR="00B67304" w:rsidRPr="00B67304">
        <w:rPr>
          <w:rFonts w:cs="Technika"/>
          <w:sz w:val="22"/>
          <w:szCs w:val="22"/>
        </w:rPr>
        <w:t>í</w:t>
      </w:r>
      <w:r w:rsidR="00B67304" w:rsidRPr="00B67304">
        <w:rPr>
          <w:sz w:val="22"/>
          <w:szCs w:val="22"/>
        </w:rPr>
        <w:t xml:space="preserve"> probl</w:t>
      </w:r>
      <w:r w:rsidR="00B67304" w:rsidRPr="00B67304">
        <w:rPr>
          <w:rFonts w:cs="Technika"/>
          <w:sz w:val="22"/>
          <w:szCs w:val="22"/>
        </w:rPr>
        <w:t>é</w:t>
      </w:r>
      <w:r w:rsidR="00B67304" w:rsidRPr="00B67304">
        <w:rPr>
          <w:sz w:val="22"/>
          <w:szCs w:val="22"/>
        </w:rPr>
        <w:t>my. V</w:t>
      </w:r>
      <w:r w:rsidR="00B67304" w:rsidRPr="00B67304">
        <w:rPr>
          <w:rFonts w:ascii="Calibri" w:hAnsi="Calibri" w:cs="Calibri"/>
          <w:sz w:val="22"/>
          <w:szCs w:val="22"/>
        </w:rPr>
        <w:t> </w:t>
      </w:r>
      <w:r w:rsidR="00B67304" w:rsidRPr="00B67304">
        <w:rPr>
          <w:sz w:val="22"/>
          <w:szCs w:val="22"/>
        </w:rPr>
        <w:t>t</w:t>
      </w:r>
      <w:r w:rsidR="00B67304" w:rsidRPr="00B67304">
        <w:rPr>
          <w:rFonts w:cs="Technika"/>
          <w:sz w:val="22"/>
          <w:szCs w:val="22"/>
        </w:rPr>
        <w:t>é</w:t>
      </w:r>
      <w:r w:rsidR="00B67304" w:rsidRPr="00B67304">
        <w:rPr>
          <w:sz w:val="22"/>
          <w:szCs w:val="22"/>
        </w:rPr>
        <w:t xml:space="preserve">to </w:t>
      </w:r>
      <w:r w:rsidR="00B67304" w:rsidRPr="00B67304">
        <w:rPr>
          <w:rFonts w:cs="Technika"/>
          <w:sz w:val="22"/>
          <w:szCs w:val="22"/>
        </w:rPr>
        <w:t>čá</w:t>
      </w:r>
      <w:r w:rsidR="00B67304" w:rsidRPr="00B67304">
        <w:rPr>
          <w:sz w:val="22"/>
          <w:szCs w:val="22"/>
        </w:rPr>
        <w:t xml:space="preserve">sti kurzu byly pod dohledem </w:t>
      </w:r>
      <w:r w:rsidR="00B67304" w:rsidRPr="00B67304">
        <w:rPr>
          <w:rFonts w:cs="Technika"/>
          <w:sz w:val="22"/>
          <w:szCs w:val="22"/>
        </w:rPr>
        <w:t>č</w:t>
      </w:r>
      <w:r w:rsidR="00B67304" w:rsidRPr="00B67304">
        <w:rPr>
          <w:sz w:val="22"/>
          <w:szCs w:val="22"/>
        </w:rPr>
        <w:t>esk</w:t>
      </w:r>
      <w:r w:rsidR="00B67304" w:rsidRPr="00B67304">
        <w:rPr>
          <w:rFonts w:cs="Technika"/>
          <w:sz w:val="22"/>
          <w:szCs w:val="22"/>
        </w:rPr>
        <w:t>ý</w:t>
      </w:r>
      <w:r w:rsidR="00B67304" w:rsidRPr="00B67304">
        <w:rPr>
          <w:sz w:val="22"/>
          <w:szCs w:val="22"/>
        </w:rPr>
        <w:t>ch expert</w:t>
      </w:r>
      <w:r w:rsidR="00B67304" w:rsidRPr="00B67304">
        <w:rPr>
          <w:rFonts w:cs="Technika"/>
          <w:sz w:val="22"/>
          <w:szCs w:val="22"/>
        </w:rPr>
        <w:t>ů</w:t>
      </w:r>
      <w:r w:rsidR="00B67304" w:rsidRPr="00B67304">
        <w:rPr>
          <w:sz w:val="22"/>
          <w:szCs w:val="22"/>
        </w:rPr>
        <w:t xml:space="preserve"> vytvo</w:t>
      </w:r>
      <w:r w:rsidR="00B67304" w:rsidRPr="00B67304">
        <w:rPr>
          <w:rFonts w:cs="Technika"/>
          <w:sz w:val="22"/>
          <w:szCs w:val="22"/>
        </w:rPr>
        <w:t>ř</w:t>
      </w:r>
      <w:r w:rsidR="00B67304" w:rsidRPr="00B67304">
        <w:rPr>
          <w:sz w:val="22"/>
          <w:szCs w:val="22"/>
        </w:rPr>
        <w:t xml:space="preserve">eny </w:t>
      </w:r>
      <w:r w:rsidR="00B67304" w:rsidRPr="00B67304">
        <w:rPr>
          <w:rFonts w:cs="Technika"/>
          <w:sz w:val="22"/>
          <w:szCs w:val="22"/>
        </w:rPr>
        <w:t>č</w:t>
      </w:r>
      <w:r w:rsidR="00B67304" w:rsidRPr="00B67304">
        <w:rPr>
          <w:sz w:val="22"/>
          <w:szCs w:val="22"/>
        </w:rPr>
        <w:t>ty</w:t>
      </w:r>
      <w:r w:rsidR="00B67304" w:rsidRPr="00B67304">
        <w:rPr>
          <w:rFonts w:cs="Technika"/>
          <w:sz w:val="22"/>
          <w:szCs w:val="22"/>
        </w:rPr>
        <w:t>ř</w:t>
      </w:r>
      <w:r w:rsidR="00B67304" w:rsidRPr="00B67304">
        <w:rPr>
          <w:sz w:val="22"/>
          <w:szCs w:val="22"/>
        </w:rPr>
        <w:t>i r</w:t>
      </w:r>
      <w:r w:rsidR="00B67304" w:rsidRPr="00B67304">
        <w:rPr>
          <w:rFonts w:cs="Technika"/>
          <w:sz w:val="22"/>
          <w:szCs w:val="22"/>
        </w:rPr>
        <w:t>ů</w:t>
      </w:r>
      <w:r w:rsidR="00B67304" w:rsidRPr="00B67304">
        <w:rPr>
          <w:sz w:val="22"/>
          <w:szCs w:val="22"/>
        </w:rPr>
        <w:t>zn</w:t>
      </w:r>
      <w:r w:rsidR="00B67304" w:rsidRPr="00B67304">
        <w:rPr>
          <w:rFonts w:cs="Technika"/>
          <w:sz w:val="22"/>
          <w:szCs w:val="22"/>
        </w:rPr>
        <w:t>é</w:t>
      </w:r>
      <w:r w:rsidR="00B67304" w:rsidRPr="00B67304">
        <w:rPr>
          <w:sz w:val="22"/>
          <w:szCs w:val="22"/>
        </w:rPr>
        <w:t xml:space="preserve"> projekty zam</w:t>
      </w:r>
      <w:r w:rsidR="00B67304" w:rsidRPr="00B67304">
        <w:rPr>
          <w:rFonts w:cs="Technika"/>
          <w:sz w:val="22"/>
          <w:szCs w:val="22"/>
        </w:rPr>
        <w:t>ěř</w:t>
      </w:r>
      <w:r w:rsidR="00B67304" w:rsidRPr="00B67304">
        <w:rPr>
          <w:sz w:val="22"/>
          <w:szCs w:val="22"/>
        </w:rPr>
        <w:t>en</w:t>
      </w:r>
      <w:r w:rsidR="00B67304" w:rsidRPr="00B67304">
        <w:rPr>
          <w:rFonts w:cs="Technika"/>
          <w:sz w:val="22"/>
          <w:szCs w:val="22"/>
        </w:rPr>
        <w:t>é</w:t>
      </w:r>
      <w:r w:rsidR="00B67304" w:rsidRPr="00B67304">
        <w:rPr>
          <w:sz w:val="22"/>
          <w:szCs w:val="22"/>
        </w:rPr>
        <w:t xml:space="preserve"> na různé aspekty rozvoje města Bălți (revitalizace průmyslového areálu, vytvoření rekreačního přírodě blízkého parku kolem městského jezera, rekonstrukce sportovního klubu a v</w:t>
      </w:r>
      <w:r w:rsidR="00B67304" w:rsidRPr="00B67304">
        <w:rPr>
          <w:rFonts w:ascii="Calibri" w:hAnsi="Calibri" w:cs="Calibri"/>
          <w:sz w:val="22"/>
          <w:szCs w:val="22"/>
        </w:rPr>
        <w:t> </w:t>
      </w:r>
      <w:r w:rsidR="00B67304" w:rsidRPr="00B67304">
        <w:rPr>
          <w:sz w:val="22"/>
          <w:szCs w:val="22"/>
        </w:rPr>
        <w:t>neposledn</w:t>
      </w:r>
      <w:r w:rsidR="00B67304" w:rsidRPr="00B67304">
        <w:rPr>
          <w:rFonts w:cs="Technika"/>
          <w:sz w:val="22"/>
          <w:szCs w:val="22"/>
        </w:rPr>
        <w:t>í</w:t>
      </w:r>
      <w:r w:rsidR="00B67304" w:rsidRPr="00B67304">
        <w:rPr>
          <w:sz w:val="22"/>
          <w:szCs w:val="22"/>
        </w:rPr>
        <w:t xml:space="preserve"> </w:t>
      </w:r>
      <w:r w:rsidR="00B67304" w:rsidRPr="00B67304">
        <w:rPr>
          <w:rFonts w:cs="Technika"/>
          <w:sz w:val="22"/>
          <w:szCs w:val="22"/>
        </w:rPr>
        <w:t>ř</w:t>
      </w:r>
      <w:r w:rsidR="00B67304" w:rsidRPr="00B67304">
        <w:rPr>
          <w:sz w:val="22"/>
          <w:szCs w:val="22"/>
        </w:rPr>
        <w:t>ad</w:t>
      </w:r>
      <w:r w:rsidR="00B67304" w:rsidRPr="00B67304">
        <w:rPr>
          <w:rFonts w:cs="Technika"/>
          <w:sz w:val="22"/>
          <w:szCs w:val="22"/>
        </w:rPr>
        <w:t>ě</w:t>
      </w:r>
      <w:r w:rsidR="00B67304" w:rsidRPr="00B67304">
        <w:rPr>
          <w:sz w:val="22"/>
          <w:szCs w:val="22"/>
        </w:rPr>
        <w:t xml:space="preserve"> i prvn</w:t>
      </w:r>
      <w:r w:rsidR="00B67304" w:rsidRPr="00B67304">
        <w:rPr>
          <w:rFonts w:cs="Technika"/>
          <w:sz w:val="22"/>
          <w:szCs w:val="22"/>
        </w:rPr>
        <w:t>í</w:t>
      </w:r>
      <w:r w:rsidR="00B67304" w:rsidRPr="00B67304">
        <w:rPr>
          <w:sz w:val="22"/>
          <w:szCs w:val="22"/>
        </w:rPr>
        <w:t xml:space="preserve"> n</w:t>
      </w:r>
      <w:r w:rsidR="00B67304" w:rsidRPr="00B67304">
        <w:rPr>
          <w:rFonts w:cs="Technika"/>
          <w:sz w:val="22"/>
          <w:szCs w:val="22"/>
        </w:rPr>
        <w:t>á</w:t>
      </w:r>
      <w:r w:rsidR="00B67304" w:rsidRPr="00B67304">
        <w:rPr>
          <w:sz w:val="22"/>
          <w:szCs w:val="22"/>
        </w:rPr>
        <w:t>vrh separace a recyklace komun</w:t>
      </w:r>
      <w:r w:rsidR="00B67304" w:rsidRPr="00B67304">
        <w:rPr>
          <w:rFonts w:cs="Technika"/>
          <w:sz w:val="22"/>
          <w:szCs w:val="22"/>
        </w:rPr>
        <w:t>á</w:t>
      </w:r>
      <w:r w:rsidR="00B67304" w:rsidRPr="00B67304">
        <w:rPr>
          <w:sz w:val="22"/>
          <w:szCs w:val="22"/>
        </w:rPr>
        <w:t>ln</w:t>
      </w:r>
      <w:r w:rsidR="00B67304" w:rsidRPr="00B67304">
        <w:rPr>
          <w:rFonts w:cs="Technika"/>
          <w:sz w:val="22"/>
          <w:szCs w:val="22"/>
        </w:rPr>
        <w:t>í</w:t>
      </w:r>
      <w:r w:rsidR="00B67304" w:rsidRPr="00B67304">
        <w:rPr>
          <w:sz w:val="22"/>
          <w:szCs w:val="22"/>
        </w:rPr>
        <w:t xml:space="preserve">ho odpadu). </w:t>
      </w:r>
      <w:r w:rsidR="009E5DAF">
        <w:rPr>
          <w:sz w:val="22"/>
          <w:szCs w:val="22"/>
        </w:rPr>
        <w:t xml:space="preserve">Že podobné projekty mají smysl okomentovala účastnice kurzu: </w:t>
      </w:r>
      <w:r>
        <w:rPr>
          <w:sz w:val="22"/>
          <w:szCs w:val="22"/>
        </w:rPr>
        <w:t>„Během minulého roku odešla čtvrtina studentů naší univerzity studovat do Rumunska nebo jinam do Evropy</w:t>
      </w:r>
      <w:r w:rsidR="009E5DAF">
        <w:rPr>
          <w:sz w:val="22"/>
          <w:szCs w:val="22"/>
        </w:rPr>
        <w:t xml:space="preserve"> a kurz jako tento</w:t>
      </w:r>
      <w:r w:rsidR="002F4927">
        <w:rPr>
          <w:sz w:val="22"/>
          <w:szCs w:val="22"/>
        </w:rPr>
        <w:t xml:space="preserve"> je dobrým</w:t>
      </w:r>
      <w:r w:rsidR="009E5DAF">
        <w:rPr>
          <w:sz w:val="22"/>
          <w:szCs w:val="22"/>
        </w:rPr>
        <w:t xml:space="preserve"> důvodem proč na škole zůstat a </w:t>
      </w:r>
      <w:r w:rsidR="002F4927">
        <w:rPr>
          <w:sz w:val="22"/>
          <w:szCs w:val="22"/>
        </w:rPr>
        <w:t xml:space="preserve">dozvědět se, jak by bylo možné aktuální </w:t>
      </w:r>
      <w:r w:rsidR="009E5DAF">
        <w:rPr>
          <w:sz w:val="22"/>
          <w:szCs w:val="22"/>
        </w:rPr>
        <w:t>situaci v Moldavsku zlepšit.“</w:t>
      </w:r>
    </w:p>
    <w:p w14:paraId="44D87212" w14:textId="41D5B56E" w:rsidR="00B67304" w:rsidRPr="00B67304" w:rsidRDefault="002637A4" w:rsidP="00B67304">
      <w:pPr>
        <w:spacing w:line="240" w:lineRule="auto"/>
        <w:jc w:val="both"/>
        <w:rPr>
          <w:sz w:val="22"/>
          <w:szCs w:val="22"/>
        </w:rPr>
      </w:pPr>
      <w:r>
        <w:rPr>
          <w:sz w:val="22"/>
          <w:szCs w:val="22"/>
        </w:rPr>
        <w:t xml:space="preserve">Přednášky i aktivity byly </w:t>
      </w:r>
      <w:r w:rsidRPr="00B67304">
        <w:rPr>
          <w:sz w:val="22"/>
          <w:szCs w:val="22"/>
        </w:rPr>
        <w:t>na m</w:t>
      </w:r>
      <w:r w:rsidRPr="00B67304">
        <w:rPr>
          <w:rFonts w:cs="Technika"/>
          <w:sz w:val="22"/>
          <w:szCs w:val="22"/>
        </w:rPr>
        <w:t>í</w:t>
      </w:r>
      <w:r w:rsidRPr="00B67304">
        <w:rPr>
          <w:sz w:val="22"/>
          <w:szCs w:val="22"/>
        </w:rPr>
        <w:t>st</w:t>
      </w:r>
      <w:r w:rsidRPr="00B67304">
        <w:rPr>
          <w:rFonts w:cs="Technika"/>
          <w:sz w:val="22"/>
          <w:szCs w:val="22"/>
        </w:rPr>
        <w:t>ě</w:t>
      </w:r>
      <w:r w:rsidRPr="00B67304">
        <w:rPr>
          <w:sz w:val="22"/>
          <w:szCs w:val="22"/>
        </w:rPr>
        <w:t xml:space="preserve"> tlumo</w:t>
      </w:r>
      <w:r w:rsidRPr="00B67304">
        <w:rPr>
          <w:rFonts w:cs="Technika"/>
          <w:sz w:val="22"/>
          <w:szCs w:val="22"/>
        </w:rPr>
        <w:t>č</w:t>
      </w:r>
      <w:r w:rsidRPr="00B67304">
        <w:rPr>
          <w:sz w:val="22"/>
          <w:szCs w:val="22"/>
        </w:rPr>
        <w:t>en</w:t>
      </w:r>
      <w:r w:rsidRPr="00B67304">
        <w:rPr>
          <w:rFonts w:cs="Technika"/>
          <w:sz w:val="22"/>
          <w:szCs w:val="22"/>
        </w:rPr>
        <w:t>é</w:t>
      </w:r>
      <w:r w:rsidRPr="00B67304">
        <w:rPr>
          <w:sz w:val="22"/>
          <w:szCs w:val="22"/>
        </w:rPr>
        <w:t xml:space="preserve"> do rumun</w:t>
      </w:r>
      <w:r w:rsidRPr="00B67304">
        <w:rPr>
          <w:rFonts w:cs="Technika"/>
          <w:sz w:val="22"/>
          <w:szCs w:val="22"/>
        </w:rPr>
        <w:t>š</w:t>
      </w:r>
      <w:r w:rsidRPr="00B67304">
        <w:rPr>
          <w:sz w:val="22"/>
          <w:szCs w:val="22"/>
        </w:rPr>
        <w:t>tiny</w:t>
      </w:r>
      <w:r>
        <w:rPr>
          <w:sz w:val="22"/>
          <w:szCs w:val="22"/>
        </w:rPr>
        <w:t xml:space="preserve">, což </w:t>
      </w:r>
      <w:r w:rsidR="002F4927">
        <w:rPr>
          <w:sz w:val="22"/>
          <w:szCs w:val="22"/>
        </w:rPr>
        <w:t xml:space="preserve">vysvětluje </w:t>
      </w:r>
      <w:r>
        <w:rPr>
          <w:sz w:val="22"/>
          <w:szCs w:val="22"/>
        </w:rPr>
        <w:t xml:space="preserve">spoluautorka </w:t>
      </w:r>
      <w:r w:rsidR="002F4927">
        <w:rPr>
          <w:sz w:val="22"/>
          <w:szCs w:val="22"/>
        </w:rPr>
        <w:t>projektu</w:t>
      </w:r>
      <w:r>
        <w:rPr>
          <w:sz w:val="22"/>
          <w:szCs w:val="22"/>
        </w:rPr>
        <w:t xml:space="preserve"> doc. Vladimíra Šilhánková: „Jazyková bariéra </w:t>
      </w:r>
      <w:r>
        <w:rPr>
          <w:sz w:val="22"/>
          <w:szCs w:val="22"/>
        </w:rPr>
        <w:lastRenderedPageBreak/>
        <w:t>v periferních částech Moldavska je stále velký problém. Ani většina mladých lidí zatím neumí anglicky a dostupné informace jsou pouze v rumunštině nebo ruštině. Množství informací o EU je obecně omezené a navíc často zkreslené právě o dezinformace z Ruska.“</w:t>
      </w:r>
    </w:p>
    <w:p w14:paraId="135CB138" w14:textId="03500CA0" w:rsidR="00F30FB1" w:rsidRPr="00B67304" w:rsidRDefault="00B67304" w:rsidP="00B67304">
      <w:pPr>
        <w:spacing w:line="240" w:lineRule="auto"/>
        <w:jc w:val="both"/>
        <w:rPr>
          <w:sz w:val="22"/>
          <w:szCs w:val="22"/>
        </w:rPr>
      </w:pPr>
      <w:r w:rsidRPr="00B67304">
        <w:rPr>
          <w:sz w:val="22"/>
          <w:szCs w:val="22"/>
        </w:rPr>
        <w:t>V</w:t>
      </w:r>
      <w:r w:rsidRPr="00B67304">
        <w:rPr>
          <w:rFonts w:ascii="Calibri" w:hAnsi="Calibri" w:cs="Calibri"/>
          <w:sz w:val="22"/>
          <w:szCs w:val="22"/>
        </w:rPr>
        <w:t> </w:t>
      </w:r>
      <w:r w:rsidRPr="00B67304">
        <w:rPr>
          <w:sz w:val="22"/>
          <w:szCs w:val="22"/>
        </w:rPr>
        <w:t>n</w:t>
      </w:r>
      <w:r w:rsidRPr="00B67304">
        <w:rPr>
          <w:rFonts w:cs="Technika"/>
          <w:sz w:val="22"/>
          <w:szCs w:val="22"/>
        </w:rPr>
        <w:t>á</w:t>
      </w:r>
      <w:r w:rsidRPr="00B67304">
        <w:rPr>
          <w:sz w:val="22"/>
          <w:szCs w:val="22"/>
        </w:rPr>
        <w:t>sledující etapě realizace projektu, která proběhne začátkem prosince t.r. je plánována studijní cesta vybraných nejlepších absolventů kurzu do České republiky, resp. do Prahy a jejího okolí, kde by měly být prezentovány projekt</w:t>
      </w:r>
      <w:r w:rsidR="006603E9">
        <w:rPr>
          <w:sz w:val="22"/>
          <w:szCs w:val="22"/>
        </w:rPr>
        <w:t>y</w:t>
      </w:r>
      <w:r w:rsidRPr="00B67304">
        <w:rPr>
          <w:sz w:val="22"/>
          <w:szCs w:val="22"/>
        </w:rPr>
        <w:t xml:space="preserve"> a řešení přímo v</w:t>
      </w:r>
      <w:r w:rsidRPr="00B67304">
        <w:rPr>
          <w:rFonts w:ascii="Calibri" w:hAnsi="Calibri" w:cs="Calibri"/>
          <w:sz w:val="22"/>
          <w:szCs w:val="22"/>
        </w:rPr>
        <w:t> </w:t>
      </w:r>
      <w:r w:rsidRPr="00B67304">
        <w:rPr>
          <w:rFonts w:cs="Technika"/>
          <w:sz w:val="22"/>
          <w:szCs w:val="22"/>
        </w:rPr>
        <w:t>č</w:t>
      </w:r>
      <w:r w:rsidRPr="00B67304">
        <w:rPr>
          <w:sz w:val="22"/>
          <w:szCs w:val="22"/>
        </w:rPr>
        <w:t>esk</w:t>
      </w:r>
      <w:r w:rsidRPr="00B67304">
        <w:rPr>
          <w:rFonts w:cs="Technika"/>
          <w:sz w:val="22"/>
          <w:szCs w:val="22"/>
        </w:rPr>
        <w:t>é</w:t>
      </w:r>
      <w:r w:rsidRPr="00B67304">
        <w:rPr>
          <w:sz w:val="22"/>
          <w:szCs w:val="22"/>
        </w:rPr>
        <w:t>m prost</w:t>
      </w:r>
      <w:r w:rsidRPr="00B67304">
        <w:rPr>
          <w:rFonts w:cs="Technika"/>
          <w:sz w:val="22"/>
          <w:szCs w:val="22"/>
        </w:rPr>
        <w:t>ř</w:t>
      </w:r>
      <w:r w:rsidRPr="00B67304">
        <w:rPr>
          <w:sz w:val="22"/>
          <w:szCs w:val="22"/>
        </w:rPr>
        <w:t>edí.</w:t>
      </w:r>
    </w:p>
    <w:p w14:paraId="64AA630B" w14:textId="77777777" w:rsidR="002F4927" w:rsidRDefault="00B67304" w:rsidP="002F4927">
      <w:pPr>
        <w:spacing w:line="240" w:lineRule="auto"/>
        <w:jc w:val="both"/>
        <w:rPr>
          <w:sz w:val="22"/>
          <w:szCs w:val="22"/>
        </w:rPr>
      </w:pPr>
      <w:r w:rsidRPr="00B67304">
        <w:rPr>
          <w:sz w:val="22"/>
          <w:szCs w:val="22"/>
        </w:rPr>
        <w:t>Za MÚVS projekt realizují dr. Michael Pondělíček, doc. Vladimíra Šilhánková a dr. Lucia Dobrucká.</w:t>
      </w:r>
    </w:p>
    <w:p w14:paraId="5D90272E" w14:textId="77777777" w:rsidR="002F4927" w:rsidRDefault="002F4927" w:rsidP="002F4927">
      <w:pPr>
        <w:spacing w:line="240" w:lineRule="auto"/>
        <w:jc w:val="both"/>
        <w:rPr>
          <w:rFonts w:ascii="Times New Roman" w:hAnsi="Times New Roman" w:cs="Times New Roman"/>
          <w:sz w:val="24"/>
        </w:rPr>
      </w:pPr>
    </w:p>
    <w:p w14:paraId="4C3A5299" w14:textId="747F9550" w:rsidR="002F4927" w:rsidRDefault="00B67304" w:rsidP="002F4927">
      <w:pPr>
        <w:spacing w:line="240" w:lineRule="auto"/>
        <w:jc w:val="both"/>
        <w:rPr>
          <w:rFonts w:ascii="Times New Roman" w:hAnsi="Times New Roman" w:cs="Times New Roman"/>
          <w:sz w:val="24"/>
        </w:rPr>
      </w:pPr>
      <w:r>
        <w:rPr>
          <w:rFonts w:ascii="Times New Roman" w:hAnsi="Times New Roman" w:cs="Times New Roman"/>
          <w:sz w:val="24"/>
        </w:rPr>
        <w:t>Loga donorů:</w:t>
      </w:r>
    </w:p>
    <w:p w14:paraId="7900AC3E" w14:textId="77A691F5" w:rsidR="00B67304" w:rsidRPr="002F4927" w:rsidRDefault="00B67304" w:rsidP="002F4927">
      <w:pPr>
        <w:spacing w:line="240" w:lineRule="auto"/>
        <w:jc w:val="both"/>
        <w:rPr>
          <w:sz w:val="22"/>
          <w:szCs w:val="22"/>
        </w:rPr>
      </w:pPr>
      <w:r>
        <w:rPr>
          <w:rFonts w:ascii="Times New Roman" w:hAnsi="Times New Roman" w:cs="Times New Roman"/>
          <w:sz w:val="24"/>
        </w:rPr>
        <w:t xml:space="preserve"> </w:t>
      </w:r>
      <w:r w:rsidR="002F4927">
        <w:rPr>
          <w:noProof/>
        </w:rPr>
        <w:drawing>
          <wp:inline distT="0" distB="0" distL="0" distR="0" wp14:anchorId="5C1F0C11" wp14:editId="2E1ED414">
            <wp:extent cx="2354580" cy="716280"/>
            <wp:effectExtent l="0" t="0" r="7620" b="7620"/>
            <wp:docPr id="8" name="Obrázek 8" descr="Česká rozvojová agentura (CzechAid) na LinkedIn: 🆕Česká rozvojová agentura  vyhlašuje nadlimitní veřejnou zakázku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Česká rozvojová agentura (CzechAid) na LinkedIn: 🆕Česká rozvojová agentura  vyhlašuje nadlimitní veřejnou zakázku 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4580" cy="716280"/>
                    </a:xfrm>
                    <a:prstGeom prst="rect">
                      <a:avLst/>
                    </a:prstGeom>
                    <a:noFill/>
                    <a:ln>
                      <a:noFill/>
                    </a:ln>
                  </pic:spPr>
                </pic:pic>
              </a:graphicData>
            </a:graphic>
          </wp:inline>
        </w:drawing>
      </w:r>
      <w:r w:rsidR="002F4927">
        <w:rPr>
          <w:noProof/>
        </w:rPr>
        <w:drawing>
          <wp:inline distT="0" distB="0" distL="0" distR="0" wp14:anchorId="0B1EED6B" wp14:editId="3C86C816">
            <wp:extent cx="2750820" cy="731520"/>
            <wp:effectExtent l="0" t="0" r="0" b="0"/>
            <wp:docPr id="7" name="Obrázek 7" descr="Jednotný vizuální styl MZV | Ministerstvo zahraničních věcí České republ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dnotný vizuální styl MZV | Ministerstvo zahraničních věcí České republi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0820" cy="731520"/>
                    </a:xfrm>
                    <a:prstGeom prst="rect">
                      <a:avLst/>
                    </a:prstGeom>
                    <a:noFill/>
                    <a:ln>
                      <a:noFill/>
                    </a:ln>
                  </pic:spPr>
                </pic:pic>
              </a:graphicData>
            </a:graphic>
          </wp:inline>
        </w:drawing>
      </w:r>
    </w:p>
    <w:p w14:paraId="29DCCD79" w14:textId="77777777" w:rsidR="00B67304" w:rsidRDefault="00B67304" w:rsidP="00B67304">
      <w:pPr>
        <w:spacing w:line="360" w:lineRule="auto"/>
        <w:rPr>
          <w:rFonts w:ascii="Times New Roman" w:hAnsi="Times New Roman" w:cs="Times New Roman"/>
          <w:sz w:val="24"/>
        </w:rPr>
      </w:pPr>
      <w:r>
        <w:rPr>
          <w:rFonts w:ascii="Times New Roman" w:hAnsi="Times New Roman" w:cs="Times New Roman"/>
          <w:sz w:val="24"/>
        </w:rPr>
        <w:t xml:space="preserve">Logo projektu: </w:t>
      </w:r>
    </w:p>
    <w:p w14:paraId="16C353AE" w14:textId="01F32622" w:rsidR="00B67304" w:rsidRDefault="00B67304" w:rsidP="00B67304">
      <w:pPr>
        <w:spacing w:line="360" w:lineRule="auto"/>
        <w:rPr>
          <w:rFonts w:ascii="Times New Roman" w:hAnsi="Times New Roman" w:cs="Times New Roman"/>
          <w:sz w:val="24"/>
        </w:rPr>
      </w:pPr>
      <w:r>
        <w:rPr>
          <w:noProof/>
        </w:rPr>
        <w:drawing>
          <wp:inline distT="0" distB="0" distL="0" distR="0" wp14:anchorId="2CB2CA0F" wp14:editId="6FF76BE5">
            <wp:extent cx="1760220" cy="2042160"/>
            <wp:effectExtent l="0" t="0" r="0" b="0"/>
            <wp:docPr id="6" name="Obrázek 6" descr="Obsah obrázku Grafika, grafický design, symbol,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bsah obrázku Grafika, grafický design, symbol, design&#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0220" cy="2042160"/>
                    </a:xfrm>
                    <a:prstGeom prst="rect">
                      <a:avLst/>
                    </a:prstGeom>
                    <a:noFill/>
                    <a:ln>
                      <a:noFill/>
                    </a:ln>
                  </pic:spPr>
                </pic:pic>
              </a:graphicData>
            </a:graphic>
          </wp:inline>
        </w:drawing>
      </w:r>
    </w:p>
    <w:p w14:paraId="5E6E00F1" w14:textId="77777777" w:rsidR="00B67304" w:rsidRDefault="00B67304" w:rsidP="00B67304">
      <w:pPr>
        <w:spacing w:line="360" w:lineRule="auto"/>
        <w:rPr>
          <w:rFonts w:ascii="Times New Roman" w:hAnsi="Times New Roman" w:cs="Times New Roman"/>
          <w:sz w:val="24"/>
        </w:rPr>
      </w:pPr>
      <w:r>
        <w:rPr>
          <w:rFonts w:ascii="Times New Roman" w:hAnsi="Times New Roman" w:cs="Times New Roman"/>
          <w:sz w:val="24"/>
        </w:rPr>
        <w:t>Autor: Radko Palic, MÚVS</w:t>
      </w:r>
    </w:p>
    <w:p w14:paraId="3D270960" w14:textId="77777777" w:rsidR="00B67304" w:rsidRDefault="00B67304" w:rsidP="00B67304">
      <w:pPr>
        <w:spacing w:line="360" w:lineRule="auto"/>
        <w:rPr>
          <w:rFonts w:ascii="Times New Roman" w:hAnsi="Times New Roman" w:cs="Times New Roman"/>
          <w:sz w:val="24"/>
        </w:rPr>
      </w:pPr>
      <w:r>
        <w:rPr>
          <w:rFonts w:ascii="Times New Roman" w:hAnsi="Times New Roman" w:cs="Times New Roman"/>
          <w:sz w:val="24"/>
        </w:rPr>
        <w:t>+ připojené fotografie (autoři V. Šilhánková a L. Dobrucká)</w:t>
      </w:r>
    </w:p>
    <w:p w14:paraId="136290B5" w14:textId="01E2B8E5" w:rsidR="00D778E3" w:rsidRDefault="002C710E" w:rsidP="00F30FB1">
      <w:pPr>
        <w:spacing w:line="240" w:lineRule="auto"/>
        <w:jc w:val="both"/>
      </w:pPr>
      <w:r>
        <w:rPr>
          <w:noProof/>
        </w:rPr>
        <w:lastRenderedPageBreak/>
        <w:drawing>
          <wp:inline distT="0" distB="0" distL="0" distR="0" wp14:anchorId="71DBCAE8" wp14:editId="1905DD70">
            <wp:extent cx="5219700" cy="3479165"/>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 Šilhánková (vlevo) zahajuje kurz, tlumočí pí. Vašáková.jpg"/>
                    <pic:cNvPicPr/>
                  </pic:nvPicPr>
                  <pic:blipFill>
                    <a:blip r:embed="rId14"/>
                    <a:stretch>
                      <a:fillRect/>
                    </a:stretch>
                  </pic:blipFill>
                  <pic:spPr>
                    <a:xfrm>
                      <a:off x="0" y="0"/>
                      <a:ext cx="5219700" cy="3479165"/>
                    </a:xfrm>
                    <a:prstGeom prst="rect">
                      <a:avLst/>
                    </a:prstGeom>
                  </pic:spPr>
                </pic:pic>
              </a:graphicData>
            </a:graphic>
          </wp:inline>
        </w:drawing>
      </w:r>
    </w:p>
    <w:p w14:paraId="0F875588" w14:textId="206C2B65" w:rsidR="00F30FB1" w:rsidRDefault="002C710E" w:rsidP="00F30FB1">
      <w:pPr>
        <w:spacing w:line="240" w:lineRule="auto"/>
        <w:jc w:val="both"/>
      </w:pPr>
      <w:r w:rsidRPr="002C710E">
        <w:t>Doc. Šilhánková (vlevo) zahajuje kurz</w:t>
      </w:r>
      <w:r>
        <w:t xml:space="preserve"> (tlumočí pí. Vašáková)</w:t>
      </w:r>
    </w:p>
    <w:p w14:paraId="1DFB619D" w14:textId="4FDC7B2F" w:rsidR="002C710E" w:rsidRDefault="002C710E" w:rsidP="00F30FB1">
      <w:pPr>
        <w:spacing w:line="240" w:lineRule="auto"/>
        <w:jc w:val="both"/>
      </w:pPr>
    </w:p>
    <w:p w14:paraId="586E87EC" w14:textId="696E4318" w:rsidR="002C710E" w:rsidRDefault="002C710E" w:rsidP="00F30FB1">
      <w:pPr>
        <w:spacing w:line="240" w:lineRule="auto"/>
        <w:jc w:val="both"/>
      </w:pPr>
      <w:r>
        <w:rPr>
          <w:noProof/>
        </w:rPr>
        <w:drawing>
          <wp:inline distT="0" distB="0" distL="0" distR="0" wp14:anchorId="4610CEBA" wp14:editId="3FDB71E8">
            <wp:extent cx="5219700" cy="3479165"/>
            <wp:effectExtent l="0" t="0" r="0" b="69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74524287_786326610168990_5310135449994153354_n.jpg"/>
                    <pic:cNvPicPr/>
                  </pic:nvPicPr>
                  <pic:blipFill>
                    <a:blip r:embed="rId15"/>
                    <a:stretch>
                      <a:fillRect/>
                    </a:stretch>
                  </pic:blipFill>
                  <pic:spPr>
                    <a:xfrm>
                      <a:off x="0" y="0"/>
                      <a:ext cx="5219700" cy="3479165"/>
                    </a:xfrm>
                    <a:prstGeom prst="rect">
                      <a:avLst/>
                    </a:prstGeom>
                  </pic:spPr>
                </pic:pic>
              </a:graphicData>
            </a:graphic>
          </wp:inline>
        </w:drawing>
      </w:r>
    </w:p>
    <w:p w14:paraId="531C90BB" w14:textId="5B9A6745" w:rsidR="002C710E" w:rsidRDefault="002C710E" w:rsidP="002C710E">
      <w:pPr>
        <w:spacing w:line="240" w:lineRule="auto"/>
        <w:jc w:val="both"/>
      </w:pPr>
      <w:r>
        <w:t>Auditorium v</w:t>
      </w:r>
      <w:r>
        <w:rPr>
          <w:rFonts w:ascii="Calibri" w:hAnsi="Calibri" w:cs="Calibri"/>
        </w:rPr>
        <w:t> </w:t>
      </w:r>
      <w:r>
        <w:t>průběhu realizace kurzu</w:t>
      </w:r>
    </w:p>
    <w:p w14:paraId="4D78B442" w14:textId="2AA81AEC" w:rsidR="002C710E" w:rsidRDefault="002C710E" w:rsidP="002C710E">
      <w:pPr>
        <w:spacing w:line="240" w:lineRule="auto"/>
        <w:jc w:val="both"/>
      </w:pPr>
    </w:p>
    <w:p w14:paraId="0E1DAC80" w14:textId="51193350" w:rsidR="002C710E" w:rsidRDefault="0026746D" w:rsidP="002C710E">
      <w:pPr>
        <w:spacing w:line="240" w:lineRule="auto"/>
        <w:jc w:val="both"/>
      </w:pPr>
      <w:r>
        <w:rPr>
          <w:noProof/>
        </w:rPr>
        <w:lastRenderedPageBreak/>
        <w:drawing>
          <wp:inline distT="0" distB="0" distL="0" distR="0" wp14:anchorId="4ED27102" wp14:editId="10717076">
            <wp:extent cx="5219700" cy="391477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0929_094326.jpg"/>
                    <pic:cNvPicPr/>
                  </pic:nvPicPr>
                  <pic:blipFill>
                    <a:blip r:embed="rId16"/>
                    <a:stretch>
                      <a:fillRect/>
                    </a:stretch>
                  </pic:blipFill>
                  <pic:spPr>
                    <a:xfrm>
                      <a:off x="0" y="0"/>
                      <a:ext cx="5219700" cy="3914775"/>
                    </a:xfrm>
                    <a:prstGeom prst="rect">
                      <a:avLst/>
                    </a:prstGeom>
                  </pic:spPr>
                </pic:pic>
              </a:graphicData>
            </a:graphic>
          </wp:inline>
        </w:drawing>
      </w:r>
    </w:p>
    <w:p w14:paraId="34A9FC4E" w14:textId="7579D5EB" w:rsidR="001A1086" w:rsidRDefault="0026746D" w:rsidP="00F30FB1">
      <w:pPr>
        <w:spacing w:line="240" w:lineRule="auto"/>
        <w:jc w:val="both"/>
      </w:pPr>
      <w:r>
        <w:t>Studenti prezentují projekt revitalizace průmyslového areálu</w:t>
      </w:r>
    </w:p>
    <w:p w14:paraId="305D6434" w14:textId="77777777" w:rsidR="0026746D" w:rsidRPr="00CA0BEF" w:rsidRDefault="0026746D" w:rsidP="00F30FB1">
      <w:pPr>
        <w:spacing w:line="240" w:lineRule="auto"/>
        <w:jc w:val="both"/>
      </w:pPr>
    </w:p>
    <w:p w14:paraId="0FD0322C" w14:textId="77777777" w:rsidR="002F4927" w:rsidRDefault="002F4927" w:rsidP="002F4927">
      <w:pPr>
        <w:pStyle w:val="Normlnweb"/>
        <w:jc w:val="both"/>
        <w:rPr>
          <w:rFonts w:ascii="Technika" w:hAnsi="Technika"/>
          <w:b/>
          <w:bCs/>
          <w:sz w:val="18"/>
          <w:szCs w:val="18"/>
        </w:rPr>
      </w:pPr>
      <w:r>
        <w:rPr>
          <w:rFonts w:ascii="Technika" w:hAnsi="Technika"/>
          <w:b/>
          <w:bCs/>
          <w:sz w:val="18"/>
          <w:szCs w:val="18"/>
        </w:rPr>
        <w:t>České vysoké učení technické v Praze</w:t>
      </w:r>
      <w:r>
        <w:rPr>
          <w:rFonts w:ascii="Technika" w:hAnsi="Technika"/>
          <w:sz w:val="18"/>
          <w:szCs w:val="18"/>
        </w:rPr>
        <w:t xml:space="preserve"> patří k největším a nejstarším technickým vysokým školám v Evropě. Podle Metodiky 2017+ je nejlepší českou technikou ve skupině hodnocených technických vysokých škol. V současné době má ČVUT osm fakult (stavební, strojní, elektrotechnická, jaderná a fyzikálně inženýrská, architektury, dopravní, biomedicínského inženýrství, informačních technologií). Studuje na něm přes 19 000 studentů. V</w:t>
      </w:r>
      <w:r>
        <w:rPr>
          <w:rFonts w:ascii="Cambria" w:hAnsi="Cambria"/>
          <w:sz w:val="18"/>
          <w:szCs w:val="18"/>
        </w:rPr>
        <w:t> </w:t>
      </w:r>
      <w:r>
        <w:rPr>
          <w:rFonts w:ascii="Technika" w:hAnsi="Technika"/>
          <w:sz w:val="18"/>
          <w:szCs w:val="18"/>
        </w:rPr>
        <w:t xml:space="preserve">akademickém roce 2023/2024 má </w:t>
      </w:r>
      <w:r>
        <w:rPr>
          <w:rFonts w:ascii="Technika" w:hAnsi="Technika"/>
          <w:sz w:val="18"/>
          <w:szCs w:val="18"/>
          <w:lang w:eastAsia="en-US"/>
        </w:rPr>
        <w:t>ČVUT v</w:t>
      </w:r>
      <w:r>
        <w:rPr>
          <w:rFonts w:ascii="Cambria" w:hAnsi="Cambria"/>
          <w:sz w:val="18"/>
          <w:szCs w:val="18"/>
          <w:lang w:eastAsia="en-US"/>
        </w:rPr>
        <w:t> </w:t>
      </w:r>
      <w:r>
        <w:rPr>
          <w:rFonts w:ascii="Technika" w:hAnsi="Technika"/>
          <w:sz w:val="18"/>
          <w:szCs w:val="18"/>
          <w:lang w:eastAsia="en-US"/>
        </w:rPr>
        <w:t>Praze akreditováno celkem 502 českých a 352 anglických studijních programů (bakalářských, magisterských a doktorských)</w:t>
      </w:r>
      <w:r>
        <w:rPr>
          <w:rFonts w:ascii="Technika" w:hAnsi="Technika"/>
          <w:sz w:val="18"/>
          <w:szCs w:val="18"/>
        </w:rPr>
        <w:t>. ČVUT vychovává odborníky v oblasti techniky, vědce a manažery se znalostí cizích jazyků, kteří jsou dynamičtí, flexibilní a dokáží se rychle přizpůsobovat požadavkům trhu. Podle výsledků Metodiky 2017+ bylo ČVUT hodnoceno ve skupině pěti technických vysokých škol a obdrželo nejvyšší hodnocení stupněm A. ČVUT v Praze je v současné době na následujících pozicích podle žebříčku QS World University Rankings: V celosvětovém žebříčku QS World University Rankings je ČVUT na 454. místě a na 12. pozici v regionálním hodnocení „Emerging Europe and Central Asia“. V rámci hodnocení pro „Engineering – Civil and Structural" je ČVUT mezi 151.–200. místem, v oblasti „Engineering – Mechanical“ na 201.–250. místě, u „Engineering – Electrical“ na 201. až 250. pozici. V oblasti „Physics and Astronomy“ na 201. až 250. místě, „Natural Sciences“ jsou na 280. příčce. V oblasti „Computer Science and Information Systems" je na 201.–250. místě, v oblasti „Material Sciences“ na 201. až 250. místě, v oblasti „Mathematics“ na 251.-300. místě a v oblasti „Engineering and Technology“ je ČVUT na 190. místě. Od roku 2020 je ČVUT členem aliance prestižních technických univerzit EuroTeQ. Ta představuje zajímavou a přínosnou příležitost pro studenty, vědecké pracovníky i zaměstnance zapojit se do projektu, který si klade za ambici posunout kvalitu vysokého školství na vyšší úroveň. Dalšími členy skupiny EuroTeQ jsou Technical University of Munich, Technical University of Denmark, Technical University of Eindhoven, École Polytechnique – L</w:t>
      </w:r>
      <w:r>
        <w:rPr>
          <w:rFonts w:ascii="Cambria" w:hAnsi="Cambria"/>
          <w:sz w:val="18"/>
          <w:szCs w:val="18"/>
        </w:rPr>
        <w:t>´</w:t>
      </w:r>
      <w:r>
        <w:rPr>
          <w:rFonts w:ascii="Technika" w:hAnsi="Technika"/>
          <w:sz w:val="18"/>
          <w:szCs w:val="18"/>
        </w:rPr>
        <w:t xml:space="preserve">X, Tallinn University of Technology, École polytechnique fédérale de Lausanne a Technion Israel Institute of Technology. Více na </w:t>
      </w:r>
      <w:hyperlink r:id="rId17" w:history="1">
        <w:r>
          <w:rPr>
            <w:rStyle w:val="Hypertextovodkaz"/>
            <w:rFonts w:ascii="Technika" w:hAnsi="Technika"/>
            <w:sz w:val="18"/>
            <w:szCs w:val="18"/>
          </w:rPr>
          <w:t>www.cvut.cz</w:t>
        </w:r>
      </w:hyperlink>
      <w:r>
        <w:rPr>
          <w:rFonts w:ascii="Technika" w:hAnsi="Technika"/>
          <w:sz w:val="18"/>
          <w:szCs w:val="18"/>
        </w:rPr>
        <w:t>.</w:t>
      </w:r>
      <w:r>
        <w:rPr>
          <w:sz w:val="18"/>
          <w:szCs w:val="18"/>
        </w:rPr>
        <w:t>  </w:t>
      </w:r>
      <w:r>
        <w:rPr>
          <w:rFonts w:ascii="Technika" w:hAnsi="Technika"/>
          <w:sz w:val="18"/>
          <w:szCs w:val="18"/>
        </w:rPr>
        <w:t xml:space="preserve"> </w:t>
      </w:r>
    </w:p>
    <w:p w14:paraId="5C31B719" w14:textId="100F45B3" w:rsidR="00F23272" w:rsidRDefault="00F23272" w:rsidP="00D63040">
      <w:pPr>
        <w:pStyle w:val="Zapati"/>
        <w:jc w:val="both"/>
        <w:rPr>
          <w:color w:val="000000" w:themeColor="text1"/>
        </w:rPr>
      </w:pPr>
      <w:r>
        <w:rPr>
          <w:b/>
          <w:color w:val="000000" w:themeColor="text1"/>
        </w:rPr>
        <w:lastRenderedPageBreak/>
        <w:t xml:space="preserve">Masarykův ústav vyšších studií </w:t>
      </w:r>
      <w:r w:rsidR="00D63040" w:rsidRPr="0055192F">
        <w:rPr>
          <w:b/>
          <w:color w:val="000000" w:themeColor="text1"/>
        </w:rPr>
        <w:t>ČVUT v Praze</w:t>
      </w:r>
      <w:r w:rsidR="00D63040" w:rsidRPr="0055192F">
        <w:rPr>
          <w:color w:val="000000" w:themeColor="text1"/>
        </w:rPr>
        <w:t xml:space="preserve"> </w:t>
      </w:r>
      <w:r w:rsidRPr="00F23272">
        <w:rPr>
          <w:color w:val="000000" w:themeColor="text1"/>
        </w:rPr>
        <w:t>je vysokoškolský ústav Českého vysokého</w:t>
      </w:r>
      <w:r>
        <w:rPr>
          <w:color w:val="000000" w:themeColor="text1"/>
        </w:rPr>
        <w:t xml:space="preserve"> </w:t>
      </w:r>
      <w:r w:rsidRPr="00F23272">
        <w:rPr>
          <w:color w:val="000000" w:themeColor="text1"/>
        </w:rPr>
        <w:t>učení</w:t>
      </w:r>
      <w:r>
        <w:rPr>
          <w:color w:val="000000" w:themeColor="text1"/>
        </w:rPr>
        <w:t xml:space="preserve"> </w:t>
      </w:r>
      <w:r w:rsidRPr="00F23272">
        <w:rPr>
          <w:color w:val="000000" w:themeColor="text1"/>
        </w:rPr>
        <w:t>technického</w:t>
      </w:r>
      <w:r>
        <w:rPr>
          <w:color w:val="000000" w:themeColor="text1"/>
        </w:rPr>
        <w:t xml:space="preserve"> </w:t>
      </w:r>
      <w:r w:rsidRPr="00F23272">
        <w:rPr>
          <w:color w:val="000000" w:themeColor="text1"/>
        </w:rPr>
        <w:t>v</w:t>
      </w:r>
      <w:r>
        <w:rPr>
          <w:color w:val="000000" w:themeColor="text1"/>
        </w:rPr>
        <w:t xml:space="preserve"> </w:t>
      </w:r>
      <w:r w:rsidRPr="00F23272">
        <w:rPr>
          <w:color w:val="000000" w:themeColor="text1"/>
        </w:rPr>
        <w:t>Praze,</w:t>
      </w:r>
      <w:r>
        <w:rPr>
          <w:color w:val="000000" w:themeColor="text1"/>
        </w:rPr>
        <w:t xml:space="preserve"> </w:t>
      </w:r>
      <w:r w:rsidRPr="00F23272">
        <w:rPr>
          <w:color w:val="000000" w:themeColor="text1"/>
        </w:rPr>
        <w:t>který</w:t>
      </w:r>
      <w:r>
        <w:rPr>
          <w:color w:val="000000" w:themeColor="text1"/>
        </w:rPr>
        <w:t xml:space="preserve"> </w:t>
      </w:r>
      <w:r w:rsidRPr="00F23272">
        <w:rPr>
          <w:color w:val="000000" w:themeColor="text1"/>
        </w:rPr>
        <w:t>poskytuje</w:t>
      </w:r>
      <w:r>
        <w:rPr>
          <w:color w:val="000000" w:themeColor="text1"/>
        </w:rPr>
        <w:t xml:space="preserve"> </w:t>
      </w:r>
      <w:r w:rsidRPr="00F23272">
        <w:rPr>
          <w:color w:val="000000" w:themeColor="text1"/>
        </w:rPr>
        <w:t>vysokoškolské vzdělání v akreditovaných prezenčních a</w:t>
      </w:r>
      <w:r>
        <w:rPr>
          <w:rFonts w:ascii="Cambria" w:hAnsi="Cambria"/>
          <w:color w:val="000000" w:themeColor="text1"/>
        </w:rPr>
        <w:t> </w:t>
      </w:r>
      <w:r w:rsidRPr="00F23272">
        <w:rPr>
          <w:color w:val="000000" w:themeColor="text1"/>
        </w:rPr>
        <w:t>kombinovaných bakalářských a magisterských studijních programech ekonomického</w:t>
      </w:r>
      <w:r>
        <w:rPr>
          <w:color w:val="000000" w:themeColor="text1"/>
        </w:rPr>
        <w:t xml:space="preserve"> </w:t>
      </w:r>
      <w:r w:rsidRPr="00F23272">
        <w:rPr>
          <w:color w:val="000000" w:themeColor="text1"/>
        </w:rPr>
        <w:t>a</w:t>
      </w:r>
      <w:r w:rsidR="00037244">
        <w:rPr>
          <w:rFonts w:ascii="Cambria" w:hAnsi="Cambria"/>
          <w:color w:val="000000" w:themeColor="text1"/>
        </w:rPr>
        <w:t> </w:t>
      </w:r>
      <w:r w:rsidRPr="00F23272">
        <w:rPr>
          <w:color w:val="000000" w:themeColor="text1"/>
        </w:rPr>
        <w:t xml:space="preserve">pedagogického zaměření. </w:t>
      </w:r>
      <w:r w:rsidR="00037244">
        <w:rPr>
          <w:color w:val="000000" w:themeColor="text1"/>
        </w:rPr>
        <w:t xml:space="preserve">Masarykův ústav vyšších studií má </w:t>
      </w:r>
      <w:r w:rsidRPr="00F23272">
        <w:rPr>
          <w:color w:val="000000" w:themeColor="text1"/>
        </w:rPr>
        <w:t>špičkový akademický tým,</w:t>
      </w:r>
      <w:r w:rsidR="00037244">
        <w:rPr>
          <w:color w:val="000000" w:themeColor="text1"/>
        </w:rPr>
        <w:t xml:space="preserve"> </w:t>
      </w:r>
      <w:r w:rsidRPr="00F23272">
        <w:rPr>
          <w:color w:val="000000" w:themeColor="text1"/>
        </w:rPr>
        <w:t>jehož</w:t>
      </w:r>
      <w:r w:rsidR="00037244">
        <w:rPr>
          <w:color w:val="000000" w:themeColor="text1"/>
        </w:rPr>
        <w:t xml:space="preserve"> </w:t>
      </w:r>
      <w:r w:rsidRPr="00F23272">
        <w:rPr>
          <w:color w:val="000000" w:themeColor="text1"/>
        </w:rPr>
        <w:t>členy jsou osobnosti známé z</w:t>
      </w:r>
      <w:r w:rsidR="00037244">
        <w:rPr>
          <w:rFonts w:ascii="Cambria" w:hAnsi="Cambria" w:cs="Cambria"/>
          <w:color w:val="000000" w:themeColor="text1"/>
        </w:rPr>
        <w:t> </w:t>
      </w:r>
      <w:r w:rsidRPr="00F23272">
        <w:rPr>
          <w:color w:val="000000" w:themeColor="text1"/>
        </w:rPr>
        <w:t>akademického</w:t>
      </w:r>
      <w:r w:rsidR="00037244">
        <w:rPr>
          <w:color w:val="000000" w:themeColor="text1"/>
        </w:rPr>
        <w:t xml:space="preserve"> </w:t>
      </w:r>
      <w:r w:rsidRPr="00F23272">
        <w:rPr>
          <w:color w:val="000000" w:themeColor="text1"/>
        </w:rPr>
        <w:t>prostředí, kteří</w:t>
      </w:r>
      <w:r w:rsidR="00037244">
        <w:rPr>
          <w:color w:val="000000" w:themeColor="text1"/>
        </w:rPr>
        <w:t xml:space="preserve"> </w:t>
      </w:r>
      <w:r w:rsidRPr="00F23272">
        <w:rPr>
          <w:color w:val="000000" w:themeColor="text1"/>
        </w:rPr>
        <w:t>mají</w:t>
      </w:r>
      <w:r w:rsidR="00037244">
        <w:rPr>
          <w:color w:val="000000" w:themeColor="text1"/>
        </w:rPr>
        <w:t xml:space="preserve"> </w:t>
      </w:r>
      <w:r w:rsidRPr="00F23272">
        <w:rPr>
          <w:color w:val="000000" w:themeColor="text1"/>
        </w:rPr>
        <w:t>také bohaté životní zkušenosti</w:t>
      </w:r>
      <w:r w:rsidR="00037244">
        <w:rPr>
          <w:color w:val="000000" w:themeColor="text1"/>
        </w:rPr>
        <w:t xml:space="preserve"> </w:t>
      </w:r>
      <w:r w:rsidRPr="00F23272">
        <w:rPr>
          <w:color w:val="000000" w:themeColor="text1"/>
        </w:rPr>
        <w:t>s řízením významných firem, inovačních projektů i s působením v mediální sféře.</w:t>
      </w:r>
    </w:p>
    <w:p w14:paraId="32624C24" w14:textId="5B60A832" w:rsidR="00037244" w:rsidRPr="0055192F" w:rsidRDefault="00037244" w:rsidP="00037244">
      <w:pPr>
        <w:pStyle w:val="Zapati"/>
        <w:jc w:val="both"/>
      </w:pPr>
      <w:r w:rsidRPr="0055192F">
        <w:t xml:space="preserve">Více informací najdete na </w:t>
      </w:r>
      <w:hyperlink r:id="rId18" w:history="1">
        <w:r>
          <w:rPr>
            <w:rStyle w:val="Hypertextovodkaz"/>
          </w:rPr>
          <w:t>www.muvs.cvut.cz/</w:t>
        </w:r>
      </w:hyperlink>
      <w:r w:rsidRPr="0055192F">
        <w:t>.</w:t>
      </w:r>
    </w:p>
    <w:p w14:paraId="6DE12F4B" w14:textId="72E03E76" w:rsidR="00A067E1" w:rsidRDefault="00A067E1" w:rsidP="00A430CA">
      <w:pPr>
        <w:spacing w:line="240" w:lineRule="auto"/>
        <w:jc w:val="both"/>
        <w:rPr>
          <w:color w:val="FF0000"/>
          <w:sz w:val="18"/>
          <w:szCs w:val="18"/>
          <w:lang w:val="en-US"/>
        </w:rPr>
      </w:pPr>
    </w:p>
    <w:sectPr w:rsidR="00A067E1" w:rsidSect="007A754F">
      <w:headerReference w:type="default" r:id="rId19"/>
      <w:headerReference w:type="first" r:id="rId20"/>
      <w:footerReference w:type="first" r:id="rId21"/>
      <w:pgSz w:w="11906" w:h="16838"/>
      <w:pgMar w:top="3407" w:right="851" w:bottom="567" w:left="2835" w:header="851" w:footer="284"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DED43" w14:textId="77777777" w:rsidR="00FD2116" w:rsidRDefault="00FD2116" w:rsidP="003829EA">
      <w:pPr>
        <w:spacing w:line="240" w:lineRule="auto"/>
      </w:pPr>
      <w:r>
        <w:separator/>
      </w:r>
    </w:p>
  </w:endnote>
  <w:endnote w:type="continuationSeparator" w:id="0">
    <w:p w14:paraId="026376DE" w14:textId="77777777" w:rsidR="00FD2116" w:rsidRDefault="00FD2116" w:rsidP="003829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echnika">
    <w:panose1 w:val="00000500000000000000"/>
    <w:charset w:val="00"/>
    <w:family w:val="modern"/>
    <w:notTrueType/>
    <w:pitch w:val="variable"/>
    <w:sig w:usb0="00000087" w:usb1="00000001" w:usb2="00000000" w:usb3="00000000" w:csb0="0000009B" w:csb1="00000000"/>
  </w:font>
  <w:font w:name="Liberation Sans">
    <w:altName w:val="Arial"/>
    <w:charset w:val="01"/>
    <w:family w:val="swiss"/>
    <w:pitch w:val="variable"/>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786E" w14:textId="77777777" w:rsidR="006B599E" w:rsidRPr="00BE3DFC" w:rsidRDefault="006B599E" w:rsidP="00574099">
    <w:pPr>
      <w:framePr w:w="5880" w:h="624" w:hSpace="181" w:wrap="around" w:vAnchor="page" w:hAnchor="page" w:x="5161" w:y="2099"/>
      <w:spacing w:line="700" w:lineRule="exact"/>
      <w:rPr>
        <w:b/>
        <w:bCs/>
        <w:caps/>
        <w:color w:val="FFFFFF" w:themeColor="background1"/>
        <w:spacing w:val="34"/>
        <w:kern w:val="12"/>
        <w:sz w:val="62"/>
        <w:szCs w:val="62"/>
      </w:rPr>
    </w:pPr>
    <w:r w:rsidRPr="00BE3DFC">
      <w:rPr>
        <w:b/>
        <w:bCs/>
        <w:caps/>
        <w:color w:val="FFFFFF" w:themeColor="background1"/>
        <w:spacing w:val="34"/>
        <w:kern w:val="12"/>
        <w:sz w:val="62"/>
        <w:szCs w:val="62"/>
      </w:rPr>
      <w:t>TISKOVÁ ZPRÁVA</w:t>
    </w:r>
  </w:p>
  <w:p w14:paraId="6ACBC928" w14:textId="77777777" w:rsidR="006B599E" w:rsidRPr="00BE3DFC" w:rsidRDefault="00AE0870" w:rsidP="004E4774">
    <w:pPr>
      <w:pStyle w:val="Zpat"/>
      <w:spacing w:line="200" w:lineRule="exact"/>
      <w:rPr>
        <w:caps/>
        <w:color w:val="FFFFFF" w:themeColor="background1"/>
        <w:spacing w:val="8"/>
        <w:sz w:val="14"/>
        <w:szCs w:val="14"/>
      </w:rPr>
    </w:pPr>
    <w:r>
      <w:rPr>
        <w:b/>
        <w:bCs/>
        <w:noProof/>
        <w:color w:val="FFFFFF" w:themeColor="background1"/>
        <w:kern w:val="20"/>
        <w:sz w:val="62"/>
        <w:szCs w:val="62"/>
        <w:lang w:eastAsia="cs-CZ" w:bidi="ar-SA"/>
      </w:rPr>
      <w:drawing>
        <wp:anchor distT="0" distB="0" distL="114300" distR="114300" simplePos="0" relativeHeight="251662336" behindDoc="0" locked="0" layoutInCell="1" allowOverlap="1" wp14:anchorId="2E07A579" wp14:editId="7663EB25">
          <wp:simplePos x="0" y="0"/>
          <wp:positionH relativeFrom="page">
            <wp:posOffset>540385</wp:posOffset>
          </wp:positionH>
          <wp:positionV relativeFrom="page">
            <wp:posOffset>540385</wp:posOffset>
          </wp:positionV>
          <wp:extent cx="2581920" cy="1260000"/>
          <wp:effectExtent l="0" t="0" r="889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CVUTword.jpg"/>
                  <pic:cNvPicPr/>
                </pic:nvPicPr>
                <pic:blipFill>
                  <a:blip r:embed="rId1"/>
                  <a:stretch>
                    <a:fillRect/>
                  </a:stretch>
                </pic:blipFill>
                <pic:spPr>
                  <a:xfrm>
                    <a:off x="0" y="0"/>
                    <a:ext cx="2581920" cy="1260000"/>
                  </a:xfrm>
                  <a:prstGeom prst="rect">
                    <a:avLst/>
                  </a:prstGeom>
                </pic:spPr>
              </pic:pic>
            </a:graphicData>
          </a:graphic>
          <wp14:sizeRelH relativeFrom="margin">
            <wp14:pctWidth>0</wp14:pctWidth>
          </wp14:sizeRelH>
          <wp14:sizeRelV relativeFrom="margin">
            <wp14:pctHeight>0</wp14:pctHeight>
          </wp14:sizeRelV>
        </wp:anchor>
      </w:drawing>
    </w:r>
    <w:r w:rsidR="006B599E" w:rsidRPr="00BE3DFC">
      <w:rPr>
        <w:caps/>
        <w:noProof/>
        <w:color w:val="FFFFFF" w:themeColor="background1"/>
        <w:spacing w:val="8"/>
        <w:sz w:val="14"/>
        <w:szCs w:val="14"/>
        <w:lang w:eastAsia="cs-CZ" w:bidi="ar-SA"/>
      </w:rPr>
      <mc:AlternateContent>
        <mc:Choice Requires="wps">
          <w:drawing>
            <wp:anchor distT="0" distB="0" distL="114300" distR="114300" simplePos="0" relativeHeight="251659264" behindDoc="1" locked="0" layoutInCell="1" allowOverlap="1" wp14:anchorId="7240E2A0" wp14:editId="3E42FB74">
              <wp:simplePos x="0" y="0"/>
              <wp:positionH relativeFrom="page">
                <wp:posOffset>3186430</wp:posOffset>
              </wp:positionH>
              <wp:positionV relativeFrom="page">
                <wp:posOffset>540385</wp:posOffset>
              </wp:positionV>
              <wp:extent cx="3834000" cy="1260000"/>
              <wp:effectExtent l="0" t="0" r="1905" b="10160"/>
              <wp:wrapNone/>
              <wp:docPr id="1" name="Rectangle 1"/>
              <wp:cNvGraphicFramePr/>
              <a:graphic xmlns:a="http://schemas.openxmlformats.org/drawingml/2006/main">
                <a:graphicData uri="http://schemas.microsoft.com/office/word/2010/wordprocessingShape">
                  <wps:wsp>
                    <wps:cNvSpPr/>
                    <wps:spPr>
                      <a:xfrm>
                        <a:off x="0" y="0"/>
                        <a:ext cx="3834000" cy="1260000"/>
                      </a:xfrm>
                      <a:prstGeom prst="rect">
                        <a:avLst/>
                      </a:prstGeom>
                      <a:solidFill>
                        <a:srgbClr val="0065BD"/>
                      </a:solidFill>
                      <a:ln>
                        <a:noFill/>
                      </a:ln>
                      <a:effectLst/>
                      <a:extLst>
                        <a:ext uri="{FAA26D3D-D897-4be2-8F04-BA451C77F1D7}">
                          <ma14:placeholder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EA5F43F" id="Rectangle 1" o:spid="_x0000_s1026" style="position:absolute;margin-left:250.9pt;margin-top:42.55pt;width:301.9pt;height:99.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" fillcolor="#0065bd" stroked="f">
              <v:textbox inset="0,0,0,0"/>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4B015" w14:textId="77777777" w:rsidR="00FD2116" w:rsidRDefault="00FD2116" w:rsidP="003829EA">
      <w:pPr>
        <w:spacing w:line="240" w:lineRule="auto"/>
      </w:pPr>
      <w:r>
        <w:separator/>
      </w:r>
    </w:p>
  </w:footnote>
  <w:footnote w:type="continuationSeparator" w:id="0">
    <w:p w14:paraId="4A8A6A3E" w14:textId="77777777" w:rsidR="00FD2116" w:rsidRDefault="00FD2116" w:rsidP="003829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4C36" w14:textId="77777777" w:rsidR="006B599E" w:rsidRPr="004764D3" w:rsidRDefault="006B599E" w:rsidP="00A410A3">
    <w:pPr>
      <w:framePr w:w="2835" w:h="567" w:wrap="notBeside" w:vAnchor="page" w:hAnchor="page" w:x="8026" w:y="984"/>
      <w:spacing w:line="620" w:lineRule="exact"/>
      <w:jc w:val="right"/>
      <w:rPr>
        <w:b/>
        <w:bCs/>
        <w:color w:val="0065BD"/>
        <w:kern w:val="20"/>
        <w:sz w:val="62"/>
        <w:szCs w:val="62"/>
        <w:lang w:val="en-GB" w:bidi="ar-SA"/>
        <w14:numSpacing w14:val="proportional"/>
      </w:rPr>
    </w:pPr>
    <w:r w:rsidRPr="004764D3">
      <w:rPr>
        <w:b/>
        <w:bCs/>
        <w:color w:val="0065BD"/>
        <w:kern w:val="20"/>
        <w:sz w:val="62"/>
        <w:szCs w:val="62"/>
        <w:lang w:val="en-GB"/>
        <w14:numSpacing w14:val="proportional"/>
      </w:rPr>
      <w:fldChar w:fldCharType="begin"/>
    </w:r>
    <w:r w:rsidRPr="004764D3">
      <w:rPr>
        <w:b/>
        <w:bCs/>
        <w:color w:val="0065BD"/>
        <w:kern w:val="20"/>
        <w:sz w:val="62"/>
        <w:szCs w:val="62"/>
        <w:lang w:val="en-GB"/>
        <w14:numSpacing w14:val="proportional"/>
      </w:rPr>
      <w:instrText xml:space="preserve"> PAGE </w:instrText>
    </w:r>
    <w:r w:rsidRPr="004764D3">
      <w:rPr>
        <w:b/>
        <w:bCs/>
        <w:color w:val="0065BD"/>
        <w:kern w:val="20"/>
        <w:sz w:val="62"/>
        <w:szCs w:val="62"/>
        <w:lang w:val="en-GB"/>
        <w14:numSpacing w14:val="proportional"/>
      </w:rPr>
      <w:fldChar w:fldCharType="separate"/>
    </w:r>
    <w:r w:rsidR="00761F35">
      <w:rPr>
        <w:b/>
        <w:bCs/>
        <w:noProof/>
        <w:color w:val="0065BD"/>
        <w:kern w:val="20"/>
        <w:sz w:val="62"/>
        <w:szCs w:val="62"/>
        <w:lang w:val="en-GB"/>
        <w14:numSpacing w14:val="proportional"/>
      </w:rPr>
      <w:t>2</w:t>
    </w:r>
    <w:r w:rsidRPr="004764D3">
      <w:rPr>
        <w:b/>
        <w:bCs/>
        <w:color w:val="0065BD"/>
        <w:kern w:val="20"/>
        <w:sz w:val="62"/>
        <w:szCs w:val="62"/>
        <w:lang w:val="en-GB"/>
        <w14:numSpacing w14:val="proportional"/>
      </w:rPr>
      <w:fldChar w:fldCharType="end"/>
    </w:r>
    <w:r w:rsidRPr="004764D3">
      <w:rPr>
        <w:b/>
        <w:bCs/>
        <w:color w:val="0065BD"/>
        <w:kern w:val="20"/>
        <w:sz w:val="62"/>
        <w:szCs w:val="62"/>
        <w:lang w:val="en-GB"/>
        <w14:numSpacing w14:val="proportional"/>
      </w:rPr>
      <w:t>/</w:t>
    </w:r>
    <w:r w:rsidRPr="004764D3">
      <w:rPr>
        <w:b/>
        <w:bCs/>
        <w:color w:val="0065BD"/>
        <w:kern w:val="20"/>
        <w:sz w:val="62"/>
        <w:szCs w:val="62"/>
        <w:lang w:val="en-GB"/>
        <w14:numSpacing w14:val="proportional"/>
      </w:rPr>
      <w:fldChar w:fldCharType="begin"/>
    </w:r>
    <w:r w:rsidRPr="004764D3">
      <w:rPr>
        <w:b/>
        <w:bCs/>
        <w:color w:val="0065BD"/>
        <w:kern w:val="20"/>
        <w:sz w:val="62"/>
        <w:szCs w:val="62"/>
        <w:lang w:val="en-GB"/>
        <w14:numSpacing w14:val="proportional"/>
      </w:rPr>
      <w:instrText xml:space="preserve"> NUMPAGES </w:instrText>
    </w:r>
    <w:r w:rsidRPr="004764D3">
      <w:rPr>
        <w:b/>
        <w:bCs/>
        <w:color w:val="0065BD"/>
        <w:kern w:val="20"/>
        <w:sz w:val="62"/>
        <w:szCs w:val="62"/>
        <w:lang w:val="en-GB"/>
        <w14:numSpacing w14:val="proportional"/>
      </w:rPr>
      <w:fldChar w:fldCharType="separate"/>
    </w:r>
    <w:r w:rsidR="00761F35">
      <w:rPr>
        <w:b/>
        <w:bCs/>
        <w:noProof/>
        <w:color w:val="0065BD"/>
        <w:kern w:val="20"/>
        <w:sz w:val="62"/>
        <w:szCs w:val="62"/>
        <w:lang w:val="en-GB"/>
        <w14:numSpacing w14:val="proportional"/>
      </w:rPr>
      <w:t>2</w:t>
    </w:r>
    <w:r w:rsidRPr="004764D3">
      <w:rPr>
        <w:b/>
        <w:bCs/>
        <w:color w:val="0065BD"/>
        <w:kern w:val="20"/>
        <w:sz w:val="62"/>
        <w:szCs w:val="62"/>
        <w:lang w:val="en-GB"/>
        <w14:numSpacing w14:val="proportional"/>
      </w:rPr>
      <w:fldChar w:fldCharType="end"/>
    </w:r>
  </w:p>
  <w:p w14:paraId="1A42951A" w14:textId="77777777" w:rsidR="006B599E" w:rsidRPr="004764D3" w:rsidRDefault="006B599E" w:rsidP="00574099">
    <w:pPr>
      <w:framePr w:w="5810" w:h="624" w:hSpace="181" w:wrap="around" w:vAnchor="page" w:hAnchor="page" w:x="5161" w:y="2099"/>
      <w:spacing w:line="700" w:lineRule="exact"/>
      <w:rPr>
        <w:b/>
        <w:bCs/>
        <w:caps/>
        <w:color w:val="0065BD"/>
        <w:spacing w:val="34"/>
        <w:kern w:val="12"/>
        <w:sz w:val="62"/>
        <w:szCs w:val="62"/>
      </w:rPr>
    </w:pPr>
    <w:r w:rsidRPr="004764D3">
      <w:rPr>
        <w:b/>
        <w:bCs/>
        <w:caps/>
        <w:color w:val="0065BD"/>
        <w:spacing w:val="34"/>
        <w:kern w:val="12"/>
        <w:sz w:val="62"/>
        <w:szCs w:val="62"/>
      </w:rPr>
      <w:t>TISKOVÁ ZPRÁVA</w:t>
    </w:r>
  </w:p>
  <w:p w14:paraId="075EC5FD" w14:textId="77777777" w:rsidR="006B599E" w:rsidRDefault="00AE0870">
    <w:pPr>
      <w:pStyle w:val="Zhlav"/>
    </w:pPr>
    <w:r>
      <w:rPr>
        <w:caps/>
        <w:noProof/>
        <w:color w:val="FFFFFF" w:themeColor="background1"/>
        <w:spacing w:val="8"/>
        <w:sz w:val="14"/>
        <w:szCs w:val="14"/>
        <w:lang w:eastAsia="cs-CZ" w:bidi="ar-SA"/>
      </w:rPr>
      <w:drawing>
        <wp:anchor distT="0" distB="0" distL="114300" distR="114300" simplePos="0" relativeHeight="251663360" behindDoc="0" locked="0" layoutInCell="1" allowOverlap="1" wp14:anchorId="0D25B553" wp14:editId="7AA9F482">
          <wp:simplePos x="0" y="0"/>
          <wp:positionH relativeFrom="page">
            <wp:posOffset>540385</wp:posOffset>
          </wp:positionH>
          <wp:positionV relativeFrom="page">
            <wp:posOffset>540385</wp:posOffset>
          </wp:positionV>
          <wp:extent cx="2581920" cy="1260000"/>
          <wp:effectExtent l="0" t="0" r="889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CVUT_doplnkova_verze.jpg"/>
                  <pic:cNvPicPr/>
                </pic:nvPicPr>
                <pic:blipFill>
                  <a:blip r:embed="rId1"/>
                  <a:stretch>
                    <a:fillRect/>
                  </a:stretch>
                </pic:blipFill>
                <pic:spPr>
                  <a:xfrm>
                    <a:off x="0" y="0"/>
                    <a:ext cx="2581920" cy="1260000"/>
                  </a:xfrm>
                  <a:prstGeom prst="rect">
                    <a:avLst/>
                  </a:prstGeom>
                </pic:spPr>
              </pic:pic>
            </a:graphicData>
          </a:graphic>
          <wp14:sizeRelH relativeFrom="margin">
            <wp14:pctWidth>0</wp14:pctWidth>
          </wp14:sizeRelH>
          <wp14:sizeRelV relativeFrom="margin">
            <wp14:pctHeight>0</wp14:pctHeight>
          </wp14:sizeRelV>
        </wp:anchor>
      </w:drawing>
    </w:r>
    <w:r w:rsidR="006B599E" w:rsidRPr="00BE3DFC">
      <w:rPr>
        <w:caps/>
        <w:noProof/>
        <w:color w:val="FFFFFF" w:themeColor="background1"/>
        <w:spacing w:val="8"/>
        <w:sz w:val="14"/>
        <w:szCs w:val="14"/>
        <w:lang w:eastAsia="cs-CZ" w:bidi="ar-SA"/>
      </w:rPr>
      <mc:AlternateContent>
        <mc:Choice Requires="wps">
          <w:drawing>
            <wp:anchor distT="0" distB="0" distL="114300" distR="114300" simplePos="0" relativeHeight="251661312" behindDoc="1" locked="0" layoutInCell="1" allowOverlap="1" wp14:anchorId="65162ABE" wp14:editId="1E729D42">
              <wp:simplePos x="0" y="0"/>
              <wp:positionH relativeFrom="page">
                <wp:posOffset>3186430</wp:posOffset>
              </wp:positionH>
              <wp:positionV relativeFrom="page">
                <wp:posOffset>547370</wp:posOffset>
              </wp:positionV>
              <wp:extent cx="3783600" cy="1245600"/>
              <wp:effectExtent l="0" t="0" r="26670" b="24765"/>
              <wp:wrapNone/>
              <wp:docPr id="2" name="Rectangle 2"/>
              <wp:cNvGraphicFramePr/>
              <a:graphic xmlns:a="http://schemas.openxmlformats.org/drawingml/2006/main">
                <a:graphicData uri="http://schemas.microsoft.com/office/word/2010/wordprocessingShape">
                  <wps:wsp>
                    <wps:cNvSpPr/>
                    <wps:spPr>
                      <a:xfrm>
                        <a:off x="0" y="0"/>
                        <a:ext cx="3783600" cy="1245600"/>
                      </a:xfrm>
                      <a:prstGeom prst="rect">
                        <a:avLst/>
                      </a:prstGeom>
                      <a:noFill/>
                      <a:ln w="12192" cap="sq">
                        <a:solidFill>
                          <a:srgbClr val="0065BD"/>
                        </a:solidFill>
                        <a:miter lim="800000"/>
                      </a:ln>
                      <a:effectLst/>
                      <a:extLst>
                        <a:ext uri="{FAA26D3D-D897-4be2-8F04-BA451C77F1D7}">
                          <ma14:placeholder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71255A9" id="Rectangle 2" o:spid="_x0000_s1026" style="position:absolute;margin-left:250.9pt;margin-top:43.1pt;width:297.9pt;height:98.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" filled="f" strokecolor="#0065bd" strokeweight=".96pt">
              <v:stroke endcap="square"/>
              <v:textbox inset="0,0,0,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45B91" w14:textId="77777777" w:rsidR="006B599E" w:rsidRPr="001E3831" w:rsidRDefault="006B599E" w:rsidP="001E3831">
    <w:pPr>
      <w:framePr w:w="2835" w:h="567" w:wrap="notBeside" w:vAnchor="page" w:hAnchor="page" w:x="8026" w:y="984"/>
      <w:spacing w:line="620" w:lineRule="exact"/>
      <w:jc w:val="right"/>
      <w:rPr>
        <w:b/>
        <w:bCs/>
        <w:color w:val="FFFFFF" w:themeColor="background1"/>
        <w:kern w:val="20"/>
        <w:sz w:val="62"/>
        <w:szCs w:val="62"/>
        <w:lang w:val="en-GB" w:bidi="ar-SA"/>
        <w14:numSpacing w14:val="proportional"/>
      </w:rPr>
    </w:pPr>
    <w:r w:rsidRPr="001E3831">
      <w:rPr>
        <w:b/>
        <w:bCs/>
        <w:color w:val="FFFFFF" w:themeColor="background1"/>
        <w:kern w:val="20"/>
        <w:sz w:val="62"/>
        <w:szCs w:val="62"/>
        <w:lang w:val="en-GB"/>
        <w14:numSpacing w14:val="proportional"/>
      </w:rPr>
      <w:fldChar w:fldCharType="begin"/>
    </w:r>
    <w:r w:rsidRPr="001E3831">
      <w:rPr>
        <w:b/>
        <w:bCs/>
        <w:color w:val="FFFFFF" w:themeColor="background1"/>
        <w:kern w:val="20"/>
        <w:sz w:val="62"/>
        <w:szCs w:val="62"/>
        <w:lang w:val="en-GB"/>
        <w14:numSpacing w14:val="proportional"/>
      </w:rPr>
      <w:instrText xml:space="preserve"> PAGE </w:instrText>
    </w:r>
    <w:r w:rsidRPr="001E3831">
      <w:rPr>
        <w:b/>
        <w:bCs/>
        <w:color w:val="FFFFFF" w:themeColor="background1"/>
        <w:kern w:val="20"/>
        <w:sz w:val="62"/>
        <w:szCs w:val="62"/>
        <w:lang w:val="en-GB"/>
        <w14:numSpacing w14:val="proportional"/>
      </w:rPr>
      <w:fldChar w:fldCharType="separate"/>
    </w:r>
    <w:r w:rsidR="00761F35">
      <w:rPr>
        <w:b/>
        <w:bCs/>
        <w:noProof/>
        <w:color w:val="FFFFFF" w:themeColor="background1"/>
        <w:kern w:val="20"/>
        <w:sz w:val="62"/>
        <w:szCs w:val="62"/>
        <w:lang w:val="en-GB"/>
        <w14:numSpacing w14:val="proportional"/>
      </w:rPr>
      <w:t>1</w:t>
    </w:r>
    <w:r w:rsidRPr="001E3831">
      <w:rPr>
        <w:b/>
        <w:bCs/>
        <w:color w:val="FFFFFF" w:themeColor="background1"/>
        <w:kern w:val="20"/>
        <w:sz w:val="62"/>
        <w:szCs w:val="62"/>
        <w:lang w:val="en-GB"/>
        <w14:numSpacing w14:val="proportional"/>
      </w:rPr>
      <w:fldChar w:fldCharType="end"/>
    </w:r>
    <w:r w:rsidRPr="001E3831">
      <w:rPr>
        <w:b/>
        <w:bCs/>
        <w:color w:val="FFFFFF" w:themeColor="background1"/>
        <w:kern w:val="20"/>
        <w:sz w:val="62"/>
        <w:szCs w:val="62"/>
        <w:lang w:val="en-GB"/>
        <w14:numSpacing w14:val="proportional"/>
      </w:rPr>
      <w:t>/</w:t>
    </w:r>
    <w:r w:rsidRPr="001E3831">
      <w:rPr>
        <w:b/>
        <w:bCs/>
        <w:color w:val="FFFFFF" w:themeColor="background1"/>
        <w:kern w:val="20"/>
        <w:sz w:val="62"/>
        <w:szCs w:val="62"/>
        <w:lang w:val="en-GB"/>
        <w14:numSpacing w14:val="proportional"/>
      </w:rPr>
      <w:fldChar w:fldCharType="begin"/>
    </w:r>
    <w:r w:rsidRPr="001E3831">
      <w:rPr>
        <w:b/>
        <w:bCs/>
        <w:color w:val="FFFFFF" w:themeColor="background1"/>
        <w:kern w:val="20"/>
        <w:sz w:val="62"/>
        <w:szCs w:val="62"/>
        <w:lang w:val="en-GB"/>
        <w14:numSpacing w14:val="proportional"/>
      </w:rPr>
      <w:instrText xml:space="preserve"> NUMPAGES </w:instrText>
    </w:r>
    <w:r w:rsidRPr="001E3831">
      <w:rPr>
        <w:b/>
        <w:bCs/>
        <w:color w:val="FFFFFF" w:themeColor="background1"/>
        <w:kern w:val="20"/>
        <w:sz w:val="62"/>
        <w:szCs w:val="62"/>
        <w:lang w:val="en-GB"/>
        <w14:numSpacing w14:val="proportional"/>
      </w:rPr>
      <w:fldChar w:fldCharType="separate"/>
    </w:r>
    <w:r w:rsidR="00761F35">
      <w:rPr>
        <w:b/>
        <w:bCs/>
        <w:noProof/>
        <w:color w:val="FFFFFF" w:themeColor="background1"/>
        <w:kern w:val="20"/>
        <w:sz w:val="62"/>
        <w:szCs w:val="62"/>
        <w:lang w:val="en-GB"/>
        <w14:numSpacing w14:val="proportional"/>
      </w:rPr>
      <w:t>2</w:t>
    </w:r>
    <w:r w:rsidRPr="001E3831">
      <w:rPr>
        <w:b/>
        <w:bCs/>
        <w:color w:val="FFFFFF" w:themeColor="background1"/>
        <w:kern w:val="20"/>
        <w:sz w:val="62"/>
        <w:szCs w:val="62"/>
        <w:lang w:val="en-GB"/>
        <w14:numSpacing w14:val="proportional"/>
      </w:rPr>
      <w:fldChar w:fldCharType="end"/>
    </w:r>
  </w:p>
  <w:p w14:paraId="5CC9ADDA" w14:textId="77777777" w:rsidR="003429B8" w:rsidRPr="001442C5" w:rsidRDefault="003429B8" w:rsidP="000421D9">
    <w:pPr>
      <w:pStyle w:val="Zahlav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A29BA"/>
    <w:multiLevelType w:val="multilevel"/>
    <w:tmpl w:val="0422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322831"/>
    <w:multiLevelType w:val="multilevel"/>
    <w:tmpl w:val="241818A4"/>
    <w:lvl w:ilvl="0">
      <w:start w:val="1"/>
      <w:numFmt w:val="none"/>
      <w:pStyle w:val="Nadpis1"/>
      <w:suff w:val="nothing"/>
      <w:lvlText w:val=""/>
      <w:lvlJc w:val="left"/>
      <w:pPr>
        <w:tabs>
          <w:tab w:val="num" w:pos="432"/>
        </w:tabs>
        <w:ind w:left="432" w:hanging="432"/>
      </w:pPr>
    </w:lvl>
    <w:lvl w:ilvl="1">
      <w:start w:val="1"/>
      <w:numFmt w:val="none"/>
      <w:pStyle w:val="Nadpis2"/>
      <w:suff w:val="nothing"/>
      <w:lvlText w:val=""/>
      <w:lvlJc w:val="left"/>
      <w:pPr>
        <w:tabs>
          <w:tab w:val="num" w:pos="576"/>
        </w:tabs>
        <w:ind w:left="576" w:hanging="576"/>
      </w:pPr>
    </w:lvl>
    <w:lvl w:ilvl="2">
      <w:start w:val="1"/>
      <w:numFmt w:val="none"/>
      <w:pStyle w:val="Nadpis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A8B"/>
    <w:rsid w:val="00001621"/>
    <w:rsid w:val="00001D2A"/>
    <w:rsid w:val="00010DFB"/>
    <w:rsid w:val="00011890"/>
    <w:rsid w:val="00012BEA"/>
    <w:rsid w:val="00016822"/>
    <w:rsid w:val="00016B71"/>
    <w:rsid w:val="000203D1"/>
    <w:rsid w:val="000241EE"/>
    <w:rsid w:val="0002589E"/>
    <w:rsid w:val="000279B6"/>
    <w:rsid w:val="00037244"/>
    <w:rsid w:val="00037CA3"/>
    <w:rsid w:val="000403B8"/>
    <w:rsid w:val="000421D9"/>
    <w:rsid w:val="00045A8B"/>
    <w:rsid w:val="00051265"/>
    <w:rsid w:val="000517E5"/>
    <w:rsid w:val="000633F2"/>
    <w:rsid w:val="00064511"/>
    <w:rsid w:val="00071B94"/>
    <w:rsid w:val="0007222F"/>
    <w:rsid w:val="000726B8"/>
    <w:rsid w:val="00080867"/>
    <w:rsid w:val="00080A5C"/>
    <w:rsid w:val="00085CCE"/>
    <w:rsid w:val="00090A1E"/>
    <w:rsid w:val="0009492D"/>
    <w:rsid w:val="0009550A"/>
    <w:rsid w:val="000A4D7F"/>
    <w:rsid w:val="000A6F62"/>
    <w:rsid w:val="000B08F8"/>
    <w:rsid w:val="000C7203"/>
    <w:rsid w:val="000D5D47"/>
    <w:rsid w:val="000D7C1C"/>
    <w:rsid w:val="000F3D93"/>
    <w:rsid w:val="000F436A"/>
    <w:rsid w:val="000F72F3"/>
    <w:rsid w:val="001017F7"/>
    <w:rsid w:val="001079D8"/>
    <w:rsid w:val="001143EB"/>
    <w:rsid w:val="00114B39"/>
    <w:rsid w:val="001173CA"/>
    <w:rsid w:val="00125CDB"/>
    <w:rsid w:val="00127864"/>
    <w:rsid w:val="001442C5"/>
    <w:rsid w:val="001458F5"/>
    <w:rsid w:val="00146ABD"/>
    <w:rsid w:val="0014704C"/>
    <w:rsid w:val="00152C1D"/>
    <w:rsid w:val="00160409"/>
    <w:rsid w:val="00160A6B"/>
    <w:rsid w:val="0016153C"/>
    <w:rsid w:val="001766B4"/>
    <w:rsid w:val="00180787"/>
    <w:rsid w:val="0018138B"/>
    <w:rsid w:val="001816B5"/>
    <w:rsid w:val="00181B29"/>
    <w:rsid w:val="00186B27"/>
    <w:rsid w:val="00186EEB"/>
    <w:rsid w:val="001871BC"/>
    <w:rsid w:val="001A1086"/>
    <w:rsid w:val="001A2A23"/>
    <w:rsid w:val="001B1133"/>
    <w:rsid w:val="001B57EE"/>
    <w:rsid w:val="001C3697"/>
    <w:rsid w:val="001C7E6B"/>
    <w:rsid w:val="001D31CB"/>
    <w:rsid w:val="001D5EA7"/>
    <w:rsid w:val="001E3831"/>
    <w:rsid w:val="001E49BE"/>
    <w:rsid w:val="001F6456"/>
    <w:rsid w:val="00207A67"/>
    <w:rsid w:val="002109C7"/>
    <w:rsid w:val="002176AC"/>
    <w:rsid w:val="00223732"/>
    <w:rsid w:val="00237423"/>
    <w:rsid w:val="00241FB9"/>
    <w:rsid w:val="0024679F"/>
    <w:rsid w:val="002553A2"/>
    <w:rsid w:val="00256D35"/>
    <w:rsid w:val="002618AB"/>
    <w:rsid w:val="002637A4"/>
    <w:rsid w:val="002640F1"/>
    <w:rsid w:val="0026737A"/>
    <w:rsid w:val="0026746D"/>
    <w:rsid w:val="002707EA"/>
    <w:rsid w:val="00274D01"/>
    <w:rsid w:val="002759C3"/>
    <w:rsid w:val="002819B9"/>
    <w:rsid w:val="0028591C"/>
    <w:rsid w:val="00286717"/>
    <w:rsid w:val="00286E6A"/>
    <w:rsid w:val="00291D39"/>
    <w:rsid w:val="002925FF"/>
    <w:rsid w:val="00296D15"/>
    <w:rsid w:val="00297CB8"/>
    <w:rsid w:val="002A4B9F"/>
    <w:rsid w:val="002B5794"/>
    <w:rsid w:val="002C710E"/>
    <w:rsid w:val="002F018C"/>
    <w:rsid w:val="002F4927"/>
    <w:rsid w:val="002F541A"/>
    <w:rsid w:val="002F67D5"/>
    <w:rsid w:val="003010E1"/>
    <w:rsid w:val="00303659"/>
    <w:rsid w:val="00306AEF"/>
    <w:rsid w:val="003107E6"/>
    <w:rsid w:val="00323A44"/>
    <w:rsid w:val="0032792E"/>
    <w:rsid w:val="003279A4"/>
    <w:rsid w:val="003357EF"/>
    <w:rsid w:val="003429B8"/>
    <w:rsid w:val="00355919"/>
    <w:rsid w:val="003559A8"/>
    <w:rsid w:val="00361038"/>
    <w:rsid w:val="00362CEF"/>
    <w:rsid w:val="00363503"/>
    <w:rsid w:val="003651C0"/>
    <w:rsid w:val="00370528"/>
    <w:rsid w:val="00371198"/>
    <w:rsid w:val="003717F1"/>
    <w:rsid w:val="00371CEC"/>
    <w:rsid w:val="0037238E"/>
    <w:rsid w:val="00380656"/>
    <w:rsid w:val="003829EA"/>
    <w:rsid w:val="00386C6F"/>
    <w:rsid w:val="00387CAD"/>
    <w:rsid w:val="00397371"/>
    <w:rsid w:val="003A768B"/>
    <w:rsid w:val="003C3820"/>
    <w:rsid w:val="003C52B1"/>
    <w:rsid w:val="003D4289"/>
    <w:rsid w:val="003E4EC9"/>
    <w:rsid w:val="003F16B7"/>
    <w:rsid w:val="00400F34"/>
    <w:rsid w:val="00406215"/>
    <w:rsid w:val="00407E52"/>
    <w:rsid w:val="00420F6D"/>
    <w:rsid w:val="00427F23"/>
    <w:rsid w:val="00430D1C"/>
    <w:rsid w:val="004328BB"/>
    <w:rsid w:val="004345FB"/>
    <w:rsid w:val="0043746C"/>
    <w:rsid w:val="00441CAD"/>
    <w:rsid w:val="00443204"/>
    <w:rsid w:val="0045242F"/>
    <w:rsid w:val="004529D4"/>
    <w:rsid w:val="00456C94"/>
    <w:rsid w:val="00464D19"/>
    <w:rsid w:val="0047137B"/>
    <w:rsid w:val="004749A8"/>
    <w:rsid w:val="00475F45"/>
    <w:rsid w:val="004764D3"/>
    <w:rsid w:val="004800DB"/>
    <w:rsid w:val="00487551"/>
    <w:rsid w:val="00487AF1"/>
    <w:rsid w:val="00496860"/>
    <w:rsid w:val="004A4750"/>
    <w:rsid w:val="004B5406"/>
    <w:rsid w:val="004B61BC"/>
    <w:rsid w:val="004B6394"/>
    <w:rsid w:val="004C32DD"/>
    <w:rsid w:val="004C34B5"/>
    <w:rsid w:val="004C5405"/>
    <w:rsid w:val="004C5D7B"/>
    <w:rsid w:val="004D7F26"/>
    <w:rsid w:val="004E4774"/>
    <w:rsid w:val="004E649D"/>
    <w:rsid w:val="004F3F6C"/>
    <w:rsid w:val="00506CFF"/>
    <w:rsid w:val="00512DE3"/>
    <w:rsid w:val="005163DC"/>
    <w:rsid w:val="0051641F"/>
    <w:rsid w:val="00520F33"/>
    <w:rsid w:val="00521253"/>
    <w:rsid w:val="00527D8C"/>
    <w:rsid w:val="00530278"/>
    <w:rsid w:val="00533E17"/>
    <w:rsid w:val="0054042E"/>
    <w:rsid w:val="0055192F"/>
    <w:rsid w:val="0056284F"/>
    <w:rsid w:val="00565DF6"/>
    <w:rsid w:val="00566042"/>
    <w:rsid w:val="00573666"/>
    <w:rsid w:val="00574099"/>
    <w:rsid w:val="00584D80"/>
    <w:rsid w:val="00591334"/>
    <w:rsid w:val="005920A0"/>
    <w:rsid w:val="005A2EC0"/>
    <w:rsid w:val="005A7F91"/>
    <w:rsid w:val="005B780D"/>
    <w:rsid w:val="005B7E27"/>
    <w:rsid w:val="005C148E"/>
    <w:rsid w:val="005D2179"/>
    <w:rsid w:val="005D6019"/>
    <w:rsid w:val="005E574D"/>
    <w:rsid w:val="005E759D"/>
    <w:rsid w:val="005F0180"/>
    <w:rsid w:val="005F0396"/>
    <w:rsid w:val="005F7712"/>
    <w:rsid w:val="00601B9C"/>
    <w:rsid w:val="00613C12"/>
    <w:rsid w:val="00655AC1"/>
    <w:rsid w:val="006603E9"/>
    <w:rsid w:val="00661F62"/>
    <w:rsid w:val="006648EF"/>
    <w:rsid w:val="00667892"/>
    <w:rsid w:val="00674493"/>
    <w:rsid w:val="00680A57"/>
    <w:rsid w:val="006847F6"/>
    <w:rsid w:val="00696317"/>
    <w:rsid w:val="006A448F"/>
    <w:rsid w:val="006B599E"/>
    <w:rsid w:val="006B6CDA"/>
    <w:rsid w:val="006B6FE2"/>
    <w:rsid w:val="006C4C62"/>
    <w:rsid w:val="006E1F9C"/>
    <w:rsid w:val="006E689D"/>
    <w:rsid w:val="006F11DA"/>
    <w:rsid w:val="006F52AA"/>
    <w:rsid w:val="006F6ECA"/>
    <w:rsid w:val="006F7012"/>
    <w:rsid w:val="00710091"/>
    <w:rsid w:val="00713EE4"/>
    <w:rsid w:val="007149BD"/>
    <w:rsid w:val="00714B90"/>
    <w:rsid w:val="0071577B"/>
    <w:rsid w:val="007163DE"/>
    <w:rsid w:val="0072572D"/>
    <w:rsid w:val="007334A1"/>
    <w:rsid w:val="007344DD"/>
    <w:rsid w:val="007431D0"/>
    <w:rsid w:val="00743CC8"/>
    <w:rsid w:val="00746B8B"/>
    <w:rsid w:val="00747EBE"/>
    <w:rsid w:val="00751B28"/>
    <w:rsid w:val="00752C3F"/>
    <w:rsid w:val="00753A27"/>
    <w:rsid w:val="00761F35"/>
    <w:rsid w:val="0076398B"/>
    <w:rsid w:val="0076597A"/>
    <w:rsid w:val="00766A6F"/>
    <w:rsid w:val="00774AEF"/>
    <w:rsid w:val="00775641"/>
    <w:rsid w:val="007824EE"/>
    <w:rsid w:val="007832D0"/>
    <w:rsid w:val="00784A8F"/>
    <w:rsid w:val="00786DC1"/>
    <w:rsid w:val="00790AFA"/>
    <w:rsid w:val="007964F5"/>
    <w:rsid w:val="007A754F"/>
    <w:rsid w:val="007B0414"/>
    <w:rsid w:val="007B06F9"/>
    <w:rsid w:val="007B2E6E"/>
    <w:rsid w:val="007B4876"/>
    <w:rsid w:val="007B5807"/>
    <w:rsid w:val="007C457F"/>
    <w:rsid w:val="007D4E04"/>
    <w:rsid w:val="007D4EE9"/>
    <w:rsid w:val="007D57DB"/>
    <w:rsid w:val="007D5B59"/>
    <w:rsid w:val="007D6E7C"/>
    <w:rsid w:val="007E15C9"/>
    <w:rsid w:val="007E656A"/>
    <w:rsid w:val="00801CB3"/>
    <w:rsid w:val="008065C4"/>
    <w:rsid w:val="00807F1E"/>
    <w:rsid w:val="00812E9B"/>
    <w:rsid w:val="00817AB9"/>
    <w:rsid w:val="00832387"/>
    <w:rsid w:val="00850ECD"/>
    <w:rsid w:val="00864945"/>
    <w:rsid w:val="0088161C"/>
    <w:rsid w:val="008828B5"/>
    <w:rsid w:val="00885EC2"/>
    <w:rsid w:val="0089204C"/>
    <w:rsid w:val="0089260C"/>
    <w:rsid w:val="008926E8"/>
    <w:rsid w:val="008938F4"/>
    <w:rsid w:val="008940E0"/>
    <w:rsid w:val="008A47FD"/>
    <w:rsid w:val="008B0A04"/>
    <w:rsid w:val="008C5374"/>
    <w:rsid w:val="008D0849"/>
    <w:rsid w:val="008D4B2A"/>
    <w:rsid w:val="008E6DDF"/>
    <w:rsid w:val="008E710C"/>
    <w:rsid w:val="008E754C"/>
    <w:rsid w:val="008F332A"/>
    <w:rsid w:val="00901775"/>
    <w:rsid w:val="009116DB"/>
    <w:rsid w:val="00912154"/>
    <w:rsid w:val="009234B1"/>
    <w:rsid w:val="00925272"/>
    <w:rsid w:val="00941856"/>
    <w:rsid w:val="0094353B"/>
    <w:rsid w:val="009502FE"/>
    <w:rsid w:val="009566D3"/>
    <w:rsid w:val="00962DA5"/>
    <w:rsid w:val="00966F69"/>
    <w:rsid w:val="00976657"/>
    <w:rsid w:val="00981C3F"/>
    <w:rsid w:val="0099151C"/>
    <w:rsid w:val="00997E73"/>
    <w:rsid w:val="009A04F0"/>
    <w:rsid w:val="009B3F71"/>
    <w:rsid w:val="009C097C"/>
    <w:rsid w:val="009C3103"/>
    <w:rsid w:val="009C760E"/>
    <w:rsid w:val="009D4817"/>
    <w:rsid w:val="009D5CE0"/>
    <w:rsid w:val="009D6551"/>
    <w:rsid w:val="009E5CBD"/>
    <w:rsid w:val="009E5DAF"/>
    <w:rsid w:val="009F3182"/>
    <w:rsid w:val="009F6BE8"/>
    <w:rsid w:val="00A016F3"/>
    <w:rsid w:val="00A01B45"/>
    <w:rsid w:val="00A059A7"/>
    <w:rsid w:val="00A067E1"/>
    <w:rsid w:val="00A07DA2"/>
    <w:rsid w:val="00A1314E"/>
    <w:rsid w:val="00A13372"/>
    <w:rsid w:val="00A141E8"/>
    <w:rsid w:val="00A15B4D"/>
    <w:rsid w:val="00A22017"/>
    <w:rsid w:val="00A24C3B"/>
    <w:rsid w:val="00A25F66"/>
    <w:rsid w:val="00A3030E"/>
    <w:rsid w:val="00A410A3"/>
    <w:rsid w:val="00A430CA"/>
    <w:rsid w:val="00A43243"/>
    <w:rsid w:val="00A471BC"/>
    <w:rsid w:val="00A5019A"/>
    <w:rsid w:val="00A633CE"/>
    <w:rsid w:val="00A710D0"/>
    <w:rsid w:val="00A75551"/>
    <w:rsid w:val="00A75A8C"/>
    <w:rsid w:val="00A77353"/>
    <w:rsid w:val="00A8087B"/>
    <w:rsid w:val="00A83188"/>
    <w:rsid w:val="00A859BF"/>
    <w:rsid w:val="00A87109"/>
    <w:rsid w:val="00A93218"/>
    <w:rsid w:val="00AA02F8"/>
    <w:rsid w:val="00AA0ADC"/>
    <w:rsid w:val="00AA6D2E"/>
    <w:rsid w:val="00AB6EE2"/>
    <w:rsid w:val="00AB7B16"/>
    <w:rsid w:val="00AC6D20"/>
    <w:rsid w:val="00AD6948"/>
    <w:rsid w:val="00AE0870"/>
    <w:rsid w:val="00AE1266"/>
    <w:rsid w:val="00B1378B"/>
    <w:rsid w:val="00B22D75"/>
    <w:rsid w:val="00B26761"/>
    <w:rsid w:val="00B323CB"/>
    <w:rsid w:val="00B44F90"/>
    <w:rsid w:val="00B515CF"/>
    <w:rsid w:val="00B65C8A"/>
    <w:rsid w:val="00B67304"/>
    <w:rsid w:val="00B678D6"/>
    <w:rsid w:val="00B71B05"/>
    <w:rsid w:val="00B90C5E"/>
    <w:rsid w:val="00B953D8"/>
    <w:rsid w:val="00B97121"/>
    <w:rsid w:val="00B97C63"/>
    <w:rsid w:val="00BA0297"/>
    <w:rsid w:val="00BB34A7"/>
    <w:rsid w:val="00BC0E55"/>
    <w:rsid w:val="00BC1D28"/>
    <w:rsid w:val="00BC4E7A"/>
    <w:rsid w:val="00BD26C0"/>
    <w:rsid w:val="00BD397F"/>
    <w:rsid w:val="00BD41CF"/>
    <w:rsid w:val="00BD4649"/>
    <w:rsid w:val="00BE084E"/>
    <w:rsid w:val="00BE3A4A"/>
    <w:rsid w:val="00BE3DFC"/>
    <w:rsid w:val="00BF07F6"/>
    <w:rsid w:val="00BF1D2C"/>
    <w:rsid w:val="00BF2FF5"/>
    <w:rsid w:val="00BF71C0"/>
    <w:rsid w:val="00BF7F31"/>
    <w:rsid w:val="00C01135"/>
    <w:rsid w:val="00C10B66"/>
    <w:rsid w:val="00C10E19"/>
    <w:rsid w:val="00C139F4"/>
    <w:rsid w:val="00C22E50"/>
    <w:rsid w:val="00C25156"/>
    <w:rsid w:val="00C25AC2"/>
    <w:rsid w:val="00C267C9"/>
    <w:rsid w:val="00C400F0"/>
    <w:rsid w:val="00C44611"/>
    <w:rsid w:val="00C508C1"/>
    <w:rsid w:val="00C52F0B"/>
    <w:rsid w:val="00C54FE8"/>
    <w:rsid w:val="00C614F8"/>
    <w:rsid w:val="00C644AD"/>
    <w:rsid w:val="00C80FF1"/>
    <w:rsid w:val="00C93904"/>
    <w:rsid w:val="00C9407B"/>
    <w:rsid w:val="00C94398"/>
    <w:rsid w:val="00CA00B9"/>
    <w:rsid w:val="00CA088A"/>
    <w:rsid w:val="00CA0B59"/>
    <w:rsid w:val="00CA0BEF"/>
    <w:rsid w:val="00CA1B93"/>
    <w:rsid w:val="00CA2FDC"/>
    <w:rsid w:val="00CA329F"/>
    <w:rsid w:val="00CA5C03"/>
    <w:rsid w:val="00CC1321"/>
    <w:rsid w:val="00CC2242"/>
    <w:rsid w:val="00CD244B"/>
    <w:rsid w:val="00CD5575"/>
    <w:rsid w:val="00CE63C6"/>
    <w:rsid w:val="00CE6DA7"/>
    <w:rsid w:val="00CF3BEF"/>
    <w:rsid w:val="00CF5F9F"/>
    <w:rsid w:val="00D15B19"/>
    <w:rsid w:val="00D23D06"/>
    <w:rsid w:val="00D24983"/>
    <w:rsid w:val="00D261ED"/>
    <w:rsid w:val="00D300FD"/>
    <w:rsid w:val="00D3303A"/>
    <w:rsid w:val="00D33E16"/>
    <w:rsid w:val="00D54991"/>
    <w:rsid w:val="00D5683F"/>
    <w:rsid w:val="00D63040"/>
    <w:rsid w:val="00D66EEF"/>
    <w:rsid w:val="00D75093"/>
    <w:rsid w:val="00D76794"/>
    <w:rsid w:val="00D778E3"/>
    <w:rsid w:val="00D77D86"/>
    <w:rsid w:val="00D80E70"/>
    <w:rsid w:val="00D81B9E"/>
    <w:rsid w:val="00D81BB6"/>
    <w:rsid w:val="00D82ABB"/>
    <w:rsid w:val="00D83475"/>
    <w:rsid w:val="00D86754"/>
    <w:rsid w:val="00D86F52"/>
    <w:rsid w:val="00D97EF4"/>
    <w:rsid w:val="00DA704A"/>
    <w:rsid w:val="00DB5666"/>
    <w:rsid w:val="00DC3A4F"/>
    <w:rsid w:val="00DC662C"/>
    <w:rsid w:val="00DD3C18"/>
    <w:rsid w:val="00DD5B5F"/>
    <w:rsid w:val="00DE02FE"/>
    <w:rsid w:val="00DE51FB"/>
    <w:rsid w:val="00DE6626"/>
    <w:rsid w:val="00DF2AC1"/>
    <w:rsid w:val="00DF47D3"/>
    <w:rsid w:val="00DF52BA"/>
    <w:rsid w:val="00E0357B"/>
    <w:rsid w:val="00E05720"/>
    <w:rsid w:val="00E16874"/>
    <w:rsid w:val="00E316B3"/>
    <w:rsid w:val="00E31A05"/>
    <w:rsid w:val="00E40EF2"/>
    <w:rsid w:val="00E421B1"/>
    <w:rsid w:val="00E4689C"/>
    <w:rsid w:val="00E568A3"/>
    <w:rsid w:val="00E66774"/>
    <w:rsid w:val="00E724F6"/>
    <w:rsid w:val="00E73DFC"/>
    <w:rsid w:val="00E7485F"/>
    <w:rsid w:val="00E75287"/>
    <w:rsid w:val="00E8109D"/>
    <w:rsid w:val="00E83E4F"/>
    <w:rsid w:val="00E86899"/>
    <w:rsid w:val="00E9605C"/>
    <w:rsid w:val="00E97EBF"/>
    <w:rsid w:val="00EA6F87"/>
    <w:rsid w:val="00EA6FAC"/>
    <w:rsid w:val="00EA73F5"/>
    <w:rsid w:val="00EB2504"/>
    <w:rsid w:val="00EB3BEF"/>
    <w:rsid w:val="00EB4A18"/>
    <w:rsid w:val="00EB66DF"/>
    <w:rsid w:val="00EC11B3"/>
    <w:rsid w:val="00EC40D7"/>
    <w:rsid w:val="00EC7479"/>
    <w:rsid w:val="00ED0C9D"/>
    <w:rsid w:val="00ED1DD1"/>
    <w:rsid w:val="00ED64DC"/>
    <w:rsid w:val="00EE28D8"/>
    <w:rsid w:val="00EE5DA1"/>
    <w:rsid w:val="00F03B5D"/>
    <w:rsid w:val="00F03B9C"/>
    <w:rsid w:val="00F03EBB"/>
    <w:rsid w:val="00F11829"/>
    <w:rsid w:val="00F13553"/>
    <w:rsid w:val="00F154F8"/>
    <w:rsid w:val="00F23272"/>
    <w:rsid w:val="00F2336D"/>
    <w:rsid w:val="00F23D38"/>
    <w:rsid w:val="00F307A5"/>
    <w:rsid w:val="00F30FB1"/>
    <w:rsid w:val="00F31300"/>
    <w:rsid w:val="00F36D80"/>
    <w:rsid w:val="00F44BF3"/>
    <w:rsid w:val="00F6494F"/>
    <w:rsid w:val="00F678AC"/>
    <w:rsid w:val="00F70200"/>
    <w:rsid w:val="00F71503"/>
    <w:rsid w:val="00F72512"/>
    <w:rsid w:val="00F77C86"/>
    <w:rsid w:val="00F81BDF"/>
    <w:rsid w:val="00F92545"/>
    <w:rsid w:val="00F94203"/>
    <w:rsid w:val="00F95E11"/>
    <w:rsid w:val="00F961EE"/>
    <w:rsid w:val="00FA1375"/>
    <w:rsid w:val="00FA7904"/>
    <w:rsid w:val="00FA7F85"/>
    <w:rsid w:val="00FB58BF"/>
    <w:rsid w:val="00FC2511"/>
    <w:rsid w:val="00FC60C7"/>
    <w:rsid w:val="00FD2116"/>
    <w:rsid w:val="00FE0333"/>
    <w:rsid w:val="00FE1B7F"/>
    <w:rsid w:val="00FE3755"/>
    <w:rsid w:val="00FE68E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DF1300"/>
  <w15:docId w15:val="{DFA59628-4B11-594E-8181-CD7ECFCF3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Lucida Sans"/>
        <w:sz w:val="24"/>
        <w:szCs w:val="24"/>
        <w:lang w:val="cs-CZ" w:eastAsia="zh-CN" w:bidi="hi-IN"/>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4FE8"/>
    <w:pPr>
      <w:widowControl w:val="0"/>
      <w:spacing w:line="320" w:lineRule="exact"/>
    </w:pPr>
    <w:rPr>
      <w:rFonts w:ascii="Technika" w:hAnsi="Technika"/>
      <w:sz w:val="20"/>
    </w:rPr>
  </w:style>
  <w:style w:type="paragraph" w:styleId="Nadpis1">
    <w:name w:val="heading 1"/>
    <w:basedOn w:val="Heading"/>
    <w:next w:val="TextBody"/>
    <w:pPr>
      <w:numPr>
        <w:numId w:val="1"/>
      </w:numPr>
      <w:outlineLvl w:val="0"/>
    </w:pPr>
    <w:rPr>
      <w:b/>
      <w:bCs/>
      <w:sz w:val="36"/>
      <w:szCs w:val="36"/>
    </w:rPr>
  </w:style>
  <w:style w:type="paragraph" w:styleId="Nadpis2">
    <w:name w:val="heading 2"/>
    <w:basedOn w:val="Heading"/>
    <w:next w:val="TextBody"/>
    <w:pPr>
      <w:numPr>
        <w:ilvl w:val="1"/>
        <w:numId w:val="1"/>
      </w:numPr>
      <w:spacing w:before="200"/>
      <w:outlineLvl w:val="1"/>
    </w:pPr>
    <w:rPr>
      <w:b/>
      <w:bCs/>
      <w:sz w:val="32"/>
      <w:szCs w:val="32"/>
    </w:rPr>
  </w:style>
  <w:style w:type="paragraph" w:styleId="Nadpis3">
    <w:name w:val="heading 3"/>
    <w:basedOn w:val="Heading"/>
    <w:next w:val="TextBody"/>
    <w:pPr>
      <w:numPr>
        <w:ilvl w:val="2"/>
        <w:numId w:val="1"/>
      </w:numPr>
      <w:spacing w:before="140"/>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eading">
    <w:name w:val="Heading"/>
    <w:basedOn w:val="Normln"/>
    <w:next w:val="TextBody"/>
    <w:pPr>
      <w:keepNext/>
      <w:spacing w:before="240" w:after="120"/>
    </w:pPr>
    <w:rPr>
      <w:rFonts w:ascii="Liberation Sans" w:hAnsi="Liberation Sans"/>
      <w:sz w:val="28"/>
      <w:szCs w:val="28"/>
    </w:rPr>
  </w:style>
  <w:style w:type="paragraph" w:customStyle="1" w:styleId="TextBody">
    <w:name w:val="Text Body"/>
    <w:basedOn w:val="Normln"/>
    <w:pPr>
      <w:spacing w:after="140" w:line="288" w:lineRule="auto"/>
    </w:pPr>
  </w:style>
  <w:style w:type="paragraph" w:styleId="Seznam">
    <w:name w:val="List"/>
    <w:basedOn w:val="TextBody"/>
  </w:style>
  <w:style w:type="paragraph" w:styleId="Titulek">
    <w:name w:val="caption"/>
    <w:basedOn w:val="Normln"/>
    <w:pPr>
      <w:suppressLineNumbers/>
      <w:spacing w:before="120" w:after="120"/>
    </w:pPr>
    <w:rPr>
      <w:i/>
      <w:iCs/>
      <w:sz w:val="24"/>
    </w:rPr>
  </w:style>
  <w:style w:type="paragraph" w:customStyle="1" w:styleId="Index">
    <w:name w:val="Index"/>
    <w:basedOn w:val="Normln"/>
    <w:pPr>
      <w:suppressLineNumbers/>
    </w:pPr>
  </w:style>
  <w:style w:type="paragraph" w:customStyle="1" w:styleId="Quotations">
    <w:name w:val="Quotations"/>
    <w:basedOn w:val="Normln"/>
    <w:pPr>
      <w:spacing w:after="283"/>
      <w:ind w:left="567" w:right="567"/>
    </w:pPr>
  </w:style>
  <w:style w:type="paragraph" w:styleId="Nzev">
    <w:name w:val="Title"/>
    <w:basedOn w:val="Heading"/>
    <w:next w:val="TextBody"/>
    <w:pPr>
      <w:jc w:val="center"/>
    </w:pPr>
    <w:rPr>
      <w:b/>
      <w:bCs/>
      <w:sz w:val="56"/>
      <w:szCs w:val="56"/>
    </w:rPr>
  </w:style>
  <w:style w:type="paragraph" w:styleId="Podnadpis">
    <w:name w:val="Subtitle"/>
    <w:basedOn w:val="Heading"/>
    <w:next w:val="TextBody"/>
    <w:pPr>
      <w:spacing w:before="60"/>
      <w:jc w:val="center"/>
    </w:pPr>
    <w:rPr>
      <w:sz w:val="36"/>
      <w:szCs w:val="36"/>
    </w:rPr>
  </w:style>
  <w:style w:type="paragraph" w:styleId="Zhlav">
    <w:name w:val="header"/>
    <w:basedOn w:val="Normln"/>
    <w:link w:val="ZhlavChar"/>
    <w:uiPriority w:val="99"/>
    <w:unhideWhenUsed/>
    <w:rsid w:val="003829EA"/>
    <w:pPr>
      <w:tabs>
        <w:tab w:val="center" w:pos="4153"/>
        <w:tab w:val="right" w:pos="8306"/>
      </w:tabs>
    </w:pPr>
  </w:style>
  <w:style w:type="character" w:customStyle="1" w:styleId="ZhlavChar">
    <w:name w:val="Záhlaví Char"/>
    <w:basedOn w:val="Standardnpsmoodstavce"/>
    <w:link w:val="Zhlav"/>
    <w:uiPriority w:val="99"/>
    <w:rsid w:val="003829EA"/>
  </w:style>
  <w:style w:type="paragraph" w:styleId="Zpat">
    <w:name w:val="footer"/>
    <w:basedOn w:val="Normln"/>
    <w:link w:val="ZpatChar"/>
    <w:uiPriority w:val="99"/>
    <w:unhideWhenUsed/>
    <w:rsid w:val="003829EA"/>
    <w:pPr>
      <w:tabs>
        <w:tab w:val="center" w:pos="4153"/>
        <w:tab w:val="right" w:pos="8306"/>
      </w:tabs>
    </w:pPr>
  </w:style>
  <w:style w:type="character" w:customStyle="1" w:styleId="ZpatChar">
    <w:name w:val="Zápatí Char"/>
    <w:basedOn w:val="Standardnpsmoodstavce"/>
    <w:link w:val="Zpat"/>
    <w:uiPriority w:val="99"/>
    <w:rsid w:val="003829EA"/>
  </w:style>
  <w:style w:type="paragraph" w:customStyle="1" w:styleId="BasicParagraph">
    <w:name w:val="[Basic Paragraph]"/>
    <w:basedOn w:val="Normln"/>
    <w:uiPriority w:val="99"/>
    <w:rsid w:val="003829EA"/>
    <w:pPr>
      <w:autoSpaceDE w:val="0"/>
      <w:autoSpaceDN w:val="0"/>
      <w:adjustRightInd w:val="0"/>
      <w:spacing w:line="288" w:lineRule="auto"/>
      <w:textAlignment w:val="center"/>
    </w:pPr>
    <w:rPr>
      <w:rFonts w:ascii="MinionPro-Regular" w:hAnsi="MinionPro-Regular" w:cs="MinionPro-Regular"/>
      <w:color w:val="000000"/>
      <w:lang w:val="en-GB" w:bidi="ar-SA"/>
    </w:rPr>
  </w:style>
  <w:style w:type="character" w:styleId="slostrnky">
    <w:name w:val="page number"/>
    <w:basedOn w:val="Standardnpsmoodstavce"/>
    <w:uiPriority w:val="99"/>
    <w:semiHidden/>
    <w:unhideWhenUsed/>
    <w:rsid w:val="000633F2"/>
  </w:style>
  <w:style w:type="character" w:styleId="Hypertextovodkaz">
    <w:name w:val="Hyperlink"/>
    <w:basedOn w:val="Standardnpsmoodstavce"/>
    <w:uiPriority w:val="99"/>
    <w:unhideWhenUsed/>
    <w:rsid w:val="004E4774"/>
    <w:rPr>
      <w:color w:val="0000FF" w:themeColor="hyperlink"/>
      <w:u w:val="single"/>
    </w:rPr>
  </w:style>
  <w:style w:type="character" w:styleId="Sledovanodkaz">
    <w:name w:val="FollowedHyperlink"/>
    <w:basedOn w:val="Standardnpsmoodstavce"/>
    <w:uiPriority w:val="99"/>
    <w:semiHidden/>
    <w:unhideWhenUsed/>
    <w:rsid w:val="00BE3A4A"/>
    <w:rPr>
      <w:color w:val="800080" w:themeColor="followedHyperlink"/>
      <w:u w:val="single"/>
    </w:rPr>
  </w:style>
  <w:style w:type="paragraph" w:styleId="Textbubliny">
    <w:name w:val="Balloon Text"/>
    <w:basedOn w:val="Normln"/>
    <w:link w:val="TextbublinyChar"/>
    <w:uiPriority w:val="99"/>
    <w:semiHidden/>
    <w:unhideWhenUsed/>
    <w:rsid w:val="004529D4"/>
    <w:pPr>
      <w:spacing w:line="240" w:lineRule="auto"/>
    </w:pPr>
    <w:rPr>
      <w:rFonts w:ascii="Lucida Grande" w:hAnsi="Lucida Grande"/>
      <w:sz w:val="18"/>
      <w:szCs w:val="18"/>
    </w:rPr>
  </w:style>
  <w:style w:type="character" w:customStyle="1" w:styleId="TextbublinyChar">
    <w:name w:val="Text bubliny Char"/>
    <w:basedOn w:val="Standardnpsmoodstavce"/>
    <w:link w:val="Textbubliny"/>
    <w:uiPriority w:val="99"/>
    <w:semiHidden/>
    <w:rsid w:val="004529D4"/>
    <w:rPr>
      <w:rFonts w:ascii="Lucida Grande" w:hAnsi="Lucida Grande"/>
      <w:sz w:val="18"/>
      <w:szCs w:val="18"/>
    </w:rPr>
  </w:style>
  <w:style w:type="paragraph" w:customStyle="1" w:styleId="Zahlavi">
    <w:name w:val="Zahlavi"/>
    <w:basedOn w:val="Normln"/>
    <w:qFormat/>
    <w:rsid w:val="000421D9"/>
    <w:pPr>
      <w:spacing w:line="300" w:lineRule="exact"/>
    </w:pPr>
    <w:rPr>
      <w:b/>
      <w:bCs/>
      <w:caps/>
      <w:spacing w:val="8"/>
      <w:kern w:val="20"/>
      <w:szCs w:val="20"/>
      <w:lang w:val="en-GB" w:bidi="ar-SA"/>
      <w14:numForm w14:val="lining"/>
      <w14:numSpacing w14:val="proportional"/>
    </w:rPr>
  </w:style>
  <w:style w:type="paragraph" w:customStyle="1" w:styleId="Nadpiszpravy">
    <w:name w:val="Nadpis zpravy"/>
    <w:basedOn w:val="Normln"/>
    <w:qFormat/>
    <w:rsid w:val="006B599E"/>
    <w:rPr>
      <w:b/>
      <w:bCs/>
      <w:caps/>
      <w:spacing w:val="8"/>
      <w:sz w:val="24"/>
    </w:rPr>
  </w:style>
  <w:style w:type="paragraph" w:customStyle="1" w:styleId="Perex">
    <w:name w:val="Perex"/>
    <w:basedOn w:val="Normln"/>
    <w:qFormat/>
    <w:rsid w:val="00C54FE8"/>
    <w:rPr>
      <w:b/>
    </w:rPr>
  </w:style>
  <w:style w:type="character" w:customStyle="1" w:styleId="ZapatiChar">
    <w:name w:val="Zapati Char"/>
    <w:basedOn w:val="Standardnpsmoodstavce"/>
    <w:link w:val="Zapati"/>
    <w:locked/>
    <w:rsid w:val="00C10E19"/>
    <w:rPr>
      <w:rFonts w:ascii="Technika" w:hAnsi="Technika" w:cs="Arial"/>
      <w:sz w:val="18"/>
      <w:szCs w:val="18"/>
    </w:rPr>
  </w:style>
  <w:style w:type="paragraph" w:customStyle="1" w:styleId="Zapati">
    <w:name w:val="Zapati"/>
    <w:basedOn w:val="Normln"/>
    <w:link w:val="ZapatiChar"/>
    <w:qFormat/>
    <w:rsid w:val="00C10E19"/>
    <w:pPr>
      <w:spacing w:line="240" w:lineRule="auto"/>
    </w:pPr>
    <w:rPr>
      <w:rFonts w:cs="Arial"/>
      <w:sz w:val="18"/>
      <w:szCs w:val="18"/>
    </w:rPr>
  </w:style>
  <w:style w:type="paragraph" w:customStyle="1" w:styleId="Default">
    <w:name w:val="Default"/>
    <w:rsid w:val="00F03B5D"/>
    <w:pPr>
      <w:autoSpaceDE w:val="0"/>
      <w:autoSpaceDN w:val="0"/>
      <w:adjustRightInd w:val="0"/>
    </w:pPr>
    <w:rPr>
      <w:rFonts w:ascii="Arial" w:hAnsi="Arial" w:cs="Arial"/>
      <w:color w:val="000000"/>
      <w:lang w:bidi="ar-SA"/>
    </w:rPr>
  </w:style>
  <w:style w:type="character" w:customStyle="1" w:styleId="Nevyeenzmnka1">
    <w:name w:val="Nevyřešená zmínka1"/>
    <w:basedOn w:val="Standardnpsmoodstavce"/>
    <w:uiPriority w:val="99"/>
    <w:semiHidden/>
    <w:unhideWhenUsed/>
    <w:rsid w:val="006847F6"/>
    <w:rPr>
      <w:color w:val="605E5C"/>
      <w:shd w:val="clear" w:color="auto" w:fill="E1DFDD"/>
    </w:rPr>
  </w:style>
  <w:style w:type="character" w:customStyle="1" w:styleId="Nevyeenzmnka2">
    <w:name w:val="Nevyřešená zmínka2"/>
    <w:basedOn w:val="Standardnpsmoodstavce"/>
    <w:uiPriority w:val="99"/>
    <w:semiHidden/>
    <w:unhideWhenUsed/>
    <w:rsid w:val="00976657"/>
    <w:rPr>
      <w:color w:val="605E5C"/>
      <w:shd w:val="clear" w:color="auto" w:fill="E1DFDD"/>
    </w:rPr>
  </w:style>
  <w:style w:type="paragraph" w:styleId="Normlnweb">
    <w:name w:val="Normal (Web)"/>
    <w:basedOn w:val="Normln"/>
    <w:uiPriority w:val="99"/>
    <w:unhideWhenUsed/>
    <w:rsid w:val="0088161C"/>
    <w:pPr>
      <w:widowControl/>
      <w:spacing w:before="100" w:beforeAutospacing="1" w:after="100" w:afterAutospacing="1" w:line="240" w:lineRule="auto"/>
    </w:pPr>
    <w:rPr>
      <w:rFonts w:ascii="Times New Roman" w:eastAsia="Times New Roman" w:hAnsi="Times New Roman" w:cs="Times New Roman"/>
      <w:sz w:val="24"/>
      <w:lang w:eastAsia="cs-CZ" w:bidi="ar-SA"/>
    </w:rPr>
  </w:style>
  <w:style w:type="character" w:customStyle="1" w:styleId="Nevyeenzmnka3">
    <w:name w:val="Nevyřešená zmínka3"/>
    <w:basedOn w:val="Standardnpsmoodstavce"/>
    <w:uiPriority w:val="99"/>
    <w:semiHidden/>
    <w:unhideWhenUsed/>
    <w:rsid w:val="0088161C"/>
    <w:rPr>
      <w:color w:val="605E5C"/>
      <w:shd w:val="clear" w:color="auto" w:fill="E1DFDD"/>
    </w:rPr>
  </w:style>
  <w:style w:type="character" w:styleId="Siln">
    <w:name w:val="Strong"/>
    <w:basedOn w:val="Standardnpsmoodstavce"/>
    <w:uiPriority w:val="22"/>
    <w:qFormat/>
    <w:rsid w:val="00784A8F"/>
    <w:rPr>
      <w:b/>
      <w:bCs/>
    </w:rPr>
  </w:style>
  <w:style w:type="character" w:customStyle="1" w:styleId="mcntmcnt">
    <w:name w:val="mcntmcnt"/>
    <w:basedOn w:val="Standardnpsmoodstavce"/>
    <w:rsid w:val="00237423"/>
  </w:style>
  <w:style w:type="character" w:styleId="Odkaznakoment">
    <w:name w:val="annotation reference"/>
    <w:basedOn w:val="Standardnpsmoodstavce"/>
    <w:uiPriority w:val="99"/>
    <w:semiHidden/>
    <w:unhideWhenUsed/>
    <w:rsid w:val="00FA1375"/>
    <w:rPr>
      <w:sz w:val="16"/>
      <w:szCs w:val="16"/>
    </w:rPr>
  </w:style>
  <w:style w:type="paragraph" w:styleId="Textkomente">
    <w:name w:val="annotation text"/>
    <w:basedOn w:val="Normln"/>
    <w:link w:val="TextkomenteChar"/>
    <w:uiPriority w:val="99"/>
    <w:semiHidden/>
    <w:unhideWhenUsed/>
    <w:rsid w:val="00FA1375"/>
    <w:pPr>
      <w:spacing w:line="240" w:lineRule="auto"/>
    </w:pPr>
    <w:rPr>
      <w:rFonts w:cs="Mangal"/>
      <w:szCs w:val="18"/>
    </w:rPr>
  </w:style>
  <w:style w:type="character" w:customStyle="1" w:styleId="TextkomenteChar">
    <w:name w:val="Text komentáře Char"/>
    <w:basedOn w:val="Standardnpsmoodstavce"/>
    <w:link w:val="Textkomente"/>
    <w:uiPriority w:val="99"/>
    <w:semiHidden/>
    <w:rsid w:val="00FA1375"/>
    <w:rPr>
      <w:rFonts w:ascii="Technika" w:hAnsi="Technika" w:cs="Mangal"/>
      <w:sz w:val="20"/>
      <w:szCs w:val="18"/>
    </w:rPr>
  </w:style>
  <w:style w:type="paragraph" w:styleId="Pedmtkomente">
    <w:name w:val="annotation subject"/>
    <w:basedOn w:val="Textkomente"/>
    <w:next w:val="Textkomente"/>
    <w:link w:val="PedmtkomenteChar"/>
    <w:uiPriority w:val="99"/>
    <w:semiHidden/>
    <w:unhideWhenUsed/>
    <w:rsid w:val="00FA1375"/>
    <w:rPr>
      <w:b/>
      <w:bCs/>
    </w:rPr>
  </w:style>
  <w:style w:type="character" w:customStyle="1" w:styleId="PedmtkomenteChar">
    <w:name w:val="Předmět komentáře Char"/>
    <w:basedOn w:val="TextkomenteChar"/>
    <w:link w:val="Pedmtkomente"/>
    <w:uiPriority w:val="99"/>
    <w:semiHidden/>
    <w:rsid w:val="00FA1375"/>
    <w:rPr>
      <w:rFonts w:ascii="Technika" w:hAnsi="Technika" w:cs="Mangal"/>
      <w:b/>
      <w:bCs/>
      <w:sz w:val="20"/>
      <w:szCs w:val="18"/>
    </w:rPr>
  </w:style>
  <w:style w:type="paragraph" w:styleId="Prosttext">
    <w:name w:val="Plain Text"/>
    <w:basedOn w:val="Normln"/>
    <w:link w:val="ProsttextChar"/>
    <w:uiPriority w:val="99"/>
    <w:semiHidden/>
    <w:unhideWhenUsed/>
    <w:rsid w:val="00B71B05"/>
    <w:pPr>
      <w:widowControl/>
      <w:spacing w:line="240" w:lineRule="auto"/>
    </w:pPr>
    <w:rPr>
      <w:rFonts w:ascii="Calibri" w:eastAsiaTheme="minorHAnsi" w:hAnsi="Calibri" w:cs="Calibri"/>
      <w:sz w:val="22"/>
      <w:szCs w:val="22"/>
      <w:lang w:eastAsia="en-US" w:bidi="ar-SA"/>
    </w:rPr>
  </w:style>
  <w:style w:type="character" w:customStyle="1" w:styleId="ProsttextChar">
    <w:name w:val="Prostý text Char"/>
    <w:basedOn w:val="Standardnpsmoodstavce"/>
    <w:link w:val="Prosttext"/>
    <w:uiPriority w:val="99"/>
    <w:semiHidden/>
    <w:rsid w:val="00B71B05"/>
    <w:rPr>
      <w:rFonts w:ascii="Calibri" w:eastAsiaTheme="minorHAnsi" w:hAnsi="Calibri" w:cs="Calibri"/>
      <w:sz w:val="22"/>
      <w:szCs w:val="22"/>
      <w:lang w:eastAsia="en-US" w:bidi="ar-SA"/>
    </w:rPr>
  </w:style>
  <w:style w:type="character" w:styleId="Zdraznn">
    <w:name w:val="Emphasis"/>
    <w:basedOn w:val="Standardnpsmoodstavce"/>
    <w:uiPriority w:val="20"/>
    <w:qFormat/>
    <w:rsid w:val="001143EB"/>
    <w:rPr>
      <w:i/>
      <w:iCs/>
    </w:rPr>
  </w:style>
  <w:style w:type="character" w:styleId="Nevyeenzmnka">
    <w:name w:val="Unresolved Mention"/>
    <w:basedOn w:val="Standardnpsmoodstavce"/>
    <w:uiPriority w:val="99"/>
    <w:semiHidden/>
    <w:unhideWhenUsed/>
    <w:rsid w:val="005F01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6821">
      <w:bodyDiv w:val="1"/>
      <w:marLeft w:val="0"/>
      <w:marRight w:val="0"/>
      <w:marTop w:val="0"/>
      <w:marBottom w:val="0"/>
      <w:divBdr>
        <w:top w:val="none" w:sz="0" w:space="0" w:color="auto"/>
        <w:left w:val="none" w:sz="0" w:space="0" w:color="auto"/>
        <w:bottom w:val="none" w:sz="0" w:space="0" w:color="auto"/>
        <w:right w:val="none" w:sz="0" w:space="0" w:color="auto"/>
      </w:divBdr>
      <w:divsChild>
        <w:div w:id="2114477352">
          <w:marLeft w:val="0"/>
          <w:marRight w:val="0"/>
          <w:marTop w:val="0"/>
          <w:marBottom w:val="180"/>
          <w:divBdr>
            <w:top w:val="none" w:sz="0" w:space="0" w:color="auto"/>
            <w:left w:val="none" w:sz="0" w:space="0" w:color="auto"/>
            <w:bottom w:val="none" w:sz="0" w:space="0" w:color="auto"/>
            <w:right w:val="none" w:sz="0" w:space="0" w:color="auto"/>
          </w:divBdr>
          <w:divsChild>
            <w:div w:id="972906856">
              <w:marLeft w:val="0"/>
              <w:marRight w:val="0"/>
              <w:marTop w:val="0"/>
              <w:marBottom w:val="0"/>
              <w:divBdr>
                <w:top w:val="none" w:sz="0" w:space="0" w:color="auto"/>
                <w:left w:val="none" w:sz="0" w:space="0" w:color="auto"/>
                <w:bottom w:val="none" w:sz="0" w:space="0" w:color="auto"/>
                <w:right w:val="none" w:sz="0" w:space="0" w:color="auto"/>
              </w:divBdr>
              <w:divsChild>
                <w:div w:id="16677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10827">
          <w:marLeft w:val="0"/>
          <w:marRight w:val="0"/>
          <w:marTop w:val="0"/>
          <w:marBottom w:val="0"/>
          <w:divBdr>
            <w:top w:val="none" w:sz="0" w:space="0" w:color="auto"/>
            <w:left w:val="none" w:sz="0" w:space="0" w:color="auto"/>
            <w:bottom w:val="none" w:sz="0" w:space="0" w:color="auto"/>
            <w:right w:val="none" w:sz="0" w:space="0" w:color="auto"/>
          </w:divBdr>
          <w:divsChild>
            <w:div w:id="200552740">
              <w:marLeft w:val="0"/>
              <w:marRight w:val="0"/>
              <w:marTop w:val="0"/>
              <w:marBottom w:val="0"/>
              <w:divBdr>
                <w:top w:val="none" w:sz="0" w:space="0" w:color="auto"/>
                <w:left w:val="none" w:sz="0" w:space="0" w:color="auto"/>
                <w:bottom w:val="none" w:sz="0" w:space="0" w:color="auto"/>
                <w:right w:val="none" w:sz="0" w:space="0" w:color="auto"/>
              </w:divBdr>
              <w:divsChild>
                <w:div w:id="15683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8656">
      <w:bodyDiv w:val="1"/>
      <w:marLeft w:val="0"/>
      <w:marRight w:val="0"/>
      <w:marTop w:val="0"/>
      <w:marBottom w:val="0"/>
      <w:divBdr>
        <w:top w:val="none" w:sz="0" w:space="0" w:color="auto"/>
        <w:left w:val="none" w:sz="0" w:space="0" w:color="auto"/>
        <w:bottom w:val="none" w:sz="0" w:space="0" w:color="auto"/>
        <w:right w:val="none" w:sz="0" w:space="0" w:color="auto"/>
      </w:divBdr>
    </w:div>
    <w:div w:id="206262744">
      <w:bodyDiv w:val="1"/>
      <w:marLeft w:val="0"/>
      <w:marRight w:val="0"/>
      <w:marTop w:val="0"/>
      <w:marBottom w:val="0"/>
      <w:divBdr>
        <w:top w:val="none" w:sz="0" w:space="0" w:color="auto"/>
        <w:left w:val="none" w:sz="0" w:space="0" w:color="auto"/>
        <w:bottom w:val="none" w:sz="0" w:space="0" w:color="auto"/>
        <w:right w:val="none" w:sz="0" w:space="0" w:color="auto"/>
      </w:divBdr>
    </w:div>
    <w:div w:id="223956410">
      <w:bodyDiv w:val="1"/>
      <w:marLeft w:val="0"/>
      <w:marRight w:val="0"/>
      <w:marTop w:val="0"/>
      <w:marBottom w:val="0"/>
      <w:divBdr>
        <w:top w:val="none" w:sz="0" w:space="0" w:color="auto"/>
        <w:left w:val="none" w:sz="0" w:space="0" w:color="auto"/>
        <w:bottom w:val="none" w:sz="0" w:space="0" w:color="auto"/>
        <w:right w:val="none" w:sz="0" w:space="0" w:color="auto"/>
      </w:divBdr>
    </w:div>
    <w:div w:id="277881565">
      <w:bodyDiv w:val="1"/>
      <w:marLeft w:val="0"/>
      <w:marRight w:val="0"/>
      <w:marTop w:val="0"/>
      <w:marBottom w:val="0"/>
      <w:divBdr>
        <w:top w:val="none" w:sz="0" w:space="0" w:color="auto"/>
        <w:left w:val="none" w:sz="0" w:space="0" w:color="auto"/>
        <w:bottom w:val="none" w:sz="0" w:space="0" w:color="auto"/>
        <w:right w:val="none" w:sz="0" w:space="0" w:color="auto"/>
      </w:divBdr>
    </w:div>
    <w:div w:id="505826652">
      <w:bodyDiv w:val="1"/>
      <w:marLeft w:val="0"/>
      <w:marRight w:val="0"/>
      <w:marTop w:val="0"/>
      <w:marBottom w:val="0"/>
      <w:divBdr>
        <w:top w:val="none" w:sz="0" w:space="0" w:color="auto"/>
        <w:left w:val="none" w:sz="0" w:space="0" w:color="auto"/>
        <w:bottom w:val="none" w:sz="0" w:space="0" w:color="auto"/>
        <w:right w:val="none" w:sz="0" w:space="0" w:color="auto"/>
      </w:divBdr>
    </w:div>
    <w:div w:id="538053314">
      <w:bodyDiv w:val="1"/>
      <w:marLeft w:val="0"/>
      <w:marRight w:val="0"/>
      <w:marTop w:val="0"/>
      <w:marBottom w:val="0"/>
      <w:divBdr>
        <w:top w:val="none" w:sz="0" w:space="0" w:color="auto"/>
        <w:left w:val="none" w:sz="0" w:space="0" w:color="auto"/>
        <w:bottom w:val="none" w:sz="0" w:space="0" w:color="auto"/>
        <w:right w:val="none" w:sz="0" w:space="0" w:color="auto"/>
      </w:divBdr>
    </w:div>
    <w:div w:id="560794078">
      <w:bodyDiv w:val="1"/>
      <w:marLeft w:val="0"/>
      <w:marRight w:val="0"/>
      <w:marTop w:val="0"/>
      <w:marBottom w:val="0"/>
      <w:divBdr>
        <w:top w:val="none" w:sz="0" w:space="0" w:color="auto"/>
        <w:left w:val="none" w:sz="0" w:space="0" w:color="auto"/>
        <w:bottom w:val="none" w:sz="0" w:space="0" w:color="auto"/>
        <w:right w:val="none" w:sz="0" w:space="0" w:color="auto"/>
      </w:divBdr>
    </w:div>
    <w:div w:id="612588451">
      <w:bodyDiv w:val="1"/>
      <w:marLeft w:val="0"/>
      <w:marRight w:val="0"/>
      <w:marTop w:val="0"/>
      <w:marBottom w:val="0"/>
      <w:divBdr>
        <w:top w:val="none" w:sz="0" w:space="0" w:color="auto"/>
        <w:left w:val="none" w:sz="0" w:space="0" w:color="auto"/>
        <w:bottom w:val="none" w:sz="0" w:space="0" w:color="auto"/>
        <w:right w:val="none" w:sz="0" w:space="0" w:color="auto"/>
      </w:divBdr>
    </w:div>
    <w:div w:id="662127987">
      <w:bodyDiv w:val="1"/>
      <w:marLeft w:val="0"/>
      <w:marRight w:val="0"/>
      <w:marTop w:val="0"/>
      <w:marBottom w:val="0"/>
      <w:divBdr>
        <w:top w:val="none" w:sz="0" w:space="0" w:color="auto"/>
        <w:left w:val="none" w:sz="0" w:space="0" w:color="auto"/>
        <w:bottom w:val="none" w:sz="0" w:space="0" w:color="auto"/>
        <w:right w:val="none" w:sz="0" w:space="0" w:color="auto"/>
      </w:divBdr>
    </w:div>
    <w:div w:id="666790101">
      <w:bodyDiv w:val="1"/>
      <w:marLeft w:val="0"/>
      <w:marRight w:val="0"/>
      <w:marTop w:val="0"/>
      <w:marBottom w:val="0"/>
      <w:divBdr>
        <w:top w:val="none" w:sz="0" w:space="0" w:color="auto"/>
        <w:left w:val="none" w:sz="0" w:space="0" w:color="auto"/>
        <w:bottom w:val="none" w:sz="0" w:space="0" w:color="auto"/>
        <w:right w:val="none" w:sz="0" w:space="0" w:color="auto"/>
      </w:divBdr>
    </w:div>
    <w:div w:id="781730191">
      <w:bodyDiv w:val="1"/>
      <w:marLeft w:val="0"/>
      <w:marRight w:val="0"/>
      <w:marTop w:val="0"/>
      <w:marBottom w:val="0"/>
      <w:divBdr>
        <w:top w:val="none" w:sz="0" w:space="0" w:color="auto"/>
        <w:left w:val="none" w:sz="0" w:space="0" w:color="auto"/>
        <w:bottom w:val="none" w:sz="0" w:space="0" w:color="auto"/>
        <w:right w:val="none" w:sz="0" w:space="0" w:color="auto"/>
      </w:divBdr>
    </w:div>
    <w:div w:id="821577962">
      <w:bodyDiv w:val="1"/>
      <w:marLeft w:val="0"/>
      <w:marRight w:val="0"/>
      <w:marTop w:val="0"/>
      <w:marBottom w:val="0"/>
      <w:divBdr>
        <w:top w:val="none" w:sz="0" w:space="0" w:color="auto"/>
        <w:left w:val="none" w:sz="0" w:space="0" w:color="auto"/>
        <w:bottom w:val="none" w:sz="0" w:space="0" w:color="auto"/>
        <w:right w:val="none" w:sz="0" w:space="0" w:color="auto"/>
      </w:divBdr>
      <w:divsChild>
        <w:div w:id="65150007">
          <w:marLeft w:val="0"/>
          <w:marRight w:val="0"/>
          <w:marTop w:val="0"/>
          <w:marBottom w:val="180"/>
          <w:divBdr>
            <w:top w:val="none" w:sz="0" w:space="0" w:color="auto"/>
            <w:left w:val="none" w:sz="0" w:space="0" w:color="auto"/>
            <w:bottom w:val="none" w:sz="0" w:space="0" w:color="auto"/>
            <w:right w:val="none" w:sz="0" w:space="0" w:color="auto"/>
          </w:divBdr>
          <w:divsChild>
            <w:div w:id="1836921296">
              <w:marLeft w:val="0"/>
              <w:marRight w:val="0"/>
              <w:marTop w:val="0"/>
              <w:marBottom w:val="0"/>
              <w:divBdr>
                <w:top w:val="none" w:sz="0" w:space="0" w:color="auto"/>
                <w:left w:val="none" w:sz="0" w:space="0" w:color="auto"/>
                <w:bottom w:val="none" w:sz="0" w:space="0" w:color="auto"/>
                <w:right w:val="none" w:sz="0" w:space="0" w:color="auto"/>
              </w:divBdr>
              <w:divsChild>
                <w:div w:id="4914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0860">
          <w:marLeft w:val="0"/>
          <w:marRight w:val="0"/>
          <w:marTop w:val="0"/>
          <w:marBottom w:val="0"/>
          <w:divBdr>
            <w:top w:val="none" w:sz="0" w:space="0" w:color="auto"/>
            <w:left w:val="none" w:sz="0" w:space="0" w:color="auto"/>
            <w:bottom w:val="none" w:sz="0" w:space="0" w:color="auto"/>
            <w:right w:val="none" w:sz="0" w:space="0" w:color="auto"/>
          </w:divBdr>
          <w:divsChild>
            <w:div w:id="565722355">
              <w:marLeft w:val="0"/>
              <w:marRight w:val="0"/>
              <w:marTop w:val="0"/>
              <w:marBottom w:val="0"/>
              <w:divBdr>
                <w:top w:val="none" w:sz="0" w:space="0" w:color="auto"/>
                <w:left w:val="none" w:sz="0" w:space="0" w:color="auto"/>
                <w:bottom w:val="none" w:sz="0" w:space="0" w:color="auto"/>
                <w:right w:val="none" w:sz="0" w:space="0" w:color="auto"/>
              </w:divBdr>
              <w:divsChild>
                <w:div w:id="2217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52586">
      <w:bodyDiv w:val="1"/>
      <w:marLeft w:val="0"/>
      <w:marRight w:val="0"/>
      <w:marTop w:val="0"/>
      <w:marBottom w:val="0"/>
      <w:divBdr>
        <w:top w:val="none" w:sz="0" w:space="0" w:color="auto"/>
        <w:left w:val="none" w:sz="0" w:space="0" w:color="auto"/>
        <w:bottom w:val="none" w:sz="0" w:space="0" w:color="auto"/>
        <w:right w:val="none" w:sz="0" w:space="0" w:color="auto"/>
      </w:divBdr>
    </w:div>
    <w:div w:id="872037432">
      <w:bodyDiv w:val="1"/>
      <w:marLeft w:val="0"/>
      <w:marRight w:val="0"/>
      <w:marTop w:val="0"/>
      <w:marBottom w:val="0"/>
      <w:divBdr>
        <w:top w:val="none" w:sz="0" w:space="0" w:color="auto"/>
        <w:left w:val="none" w:sz="0" w:space="0" w:color="auto"/>
        <w:bottom w:val="none" w:sz="0" w:space="0" w:color="auto"/>
        <w:right w:val="none" w:sz="0" w:space="0" w:color="auto"/>
      </w:divBdr>
    </w:div>
    <w:div w:id="1007754526">
      <w:bodyDiv w:val="1"/>
      <w:marLeft w:val="0"/>
      <w:marRight w:val="0"/>
      <w:marTop w:val="0"/>
      <w:marBottom w:val="0"/>
      <w:divBdr>
        <w:top w:val="none" w:sz="0" w:space="0" w:color="auto"/>
        <w:left w:val="none" w:sz="0" w:space="0" w:color="auto"/>
        <w:bottom w:val="none" w:sz="0" w:space="0" w:color="auto"/>
        <w:right w:val="none" w:sz="0" w:space="0" w:color="auto"/>
      </w:divBdr>
    </w:div>
    <w:div w:id="1063914742">
      <w:bodyDiv w:val="1"/>
      <w:marLeft w:val="0"/>
      <w:marRight w:val="0"/>
      <w:marTop w:val="0"/>
      <w:marBottom w:val="0"/>
      <w:divBdr>
        <w:top w:val="none" w:sz="0" w:space="0" w:color="auto"/>
        <w:left w:val="none" w:sz="0" w:space="0" w:color="auto"/>
        <w:bottom w:val="none" w:sz="0" w:space="0" w:color="auto"/>
        <w:right w:val="none" w:sz="0" w:space="0" w:color="auto"/>
      </w:divBdr>
    </w:div>
    <w:div w:id="1075662701">
      <w:bodyDiv w:val="1"/>
      <w:marLeft w:val="0"/>
      <w:marRight w:val="0"/>
      <w:marTop w:val="0"/>
      <w:marBottom w:val="0"/>
      <w:divBdr>
        <w:top w:val="none" w:sz="0" w:space="0" w:color="auto"/>
        <w:left w:val="none" w:sz="0" w:space="0" w:color="auto"/>
        <w:bottom w:val="none" w:sz="0" w:space="0" w:color="auto"/>
        <w:right w:val="none" w:sz="0" w:space="0" w:color="auto"/>
      </w:divBdr>
    </w:div>
    <w:div w:id="1125924126">
      <w:bodyDiv w:val="1"/>
      <w:marLeft w:val="0"/>
      <w:marRight w:val="0"/>
      <w:marTop w:val="0"/>
      <w:marBottom w:val="0"/>
      <w:divBdr>
        <w:top w:val="none" w:sz="0" w:space="0" w:color="auto"/>
        <w:left w:val="none" w:sz="0" w:space="0" w:color="auto"/>
        <w:bottom w:val="none" w:sz="0" w:space="0" w:color="auto"/>
        <w:right w:val="none" w:sz="0" w:space="0" w:color="auto"/>
      </w:divBdr>
    </w:div>
    <w:div w:id="1156917426">
      <w:bodyDiv w:val="1"/>
      <w:marLeft w:val="0"/>
      <w:marRight w:val="0"/>
      <w:marTop w:val="0"/>
      <w:marBottom w:val="0"/>
      <w:divBdr>
        <w:top w:val="none" w:sz="0" w:space="0" w:color="auto"/>
        <w:left w:val="none" w:sz="0" w:space="0" w:color="auto"/>
        <w:bottom w:val="none" w:sz="0" w:space="0" w:color="auto"/>
        <w:right w:val="none" w:sz="0" w:space="0" w:color="auto"/>
      </w:divBdr>
    </w:div>
    <w:div w:id="1189024155">
      <w:bodyDiv w:val="1"/>
      <w:marLeft w:val="0"/>
      <w:marRight w:val="0"/>
      <w:marTop w:val="0"/>
      <w:marBottom w:val="0"/>
      <w:divBdr>
        <w:top w:val="none" w:sz="0" w:space="0" w:color="auto"/>
        <w:left w:val="none" w:sz="0" w:space="0" w:color="auto"/>
        <w:bottom w:val="none" w:sz="0" w:space="0" w:color="auto"/>
        <w:right w:val="none" w:sz="0" w:space="0" w:color="auto"/>
      </w:divBdr>
    </w:div>
    <w:div w:id="1348364013">
      <w:bodyDiv w:val="1"/>
      <w:marLeft w:val="0"/>
      <w:marRight w:val="0"/>
      <w:marTop w:val="0"/>
      <w:marBottom w:val="0"/>
      <w:divBdr>
        <w:top w:val="none" w:sz="0" w:space="0" w:color="auto"/>
        <w:left w:val="none" w:sz="0" w:space="0" w:color="auto"/>
        <w:bottom w:val="none" w:sz="0" w:space="0" w:color="auto"/>
        <w:right w:val="none" w:sz="0" w:space="0" w:color="auto"/>
      </w:divBdr>
    </w:div>
    <w:div w:id="1374040803">
      <w:bodyDiv w:val="1"/>
      <w:marLeft w:val="0"/>
      <w:marRight w:val="0"/>
      <w:marTop w:val="0"/>
      <w:marBottom w:val="0"/>
      <w:divBdr>
        <w:top w:val="none" w:sz="0" w:space="0" w:color="auto"/>
        <w:left w:val="none" w:sz="0" w:space="0" w:color="auto"/>
        <w:bottom w:val="none" w:sz="0" w:space="0" w:color="auto"/>
        <w:right w:val="none" w:sz="0" w:space="0" w:color="auto"/>
      </w:divBdr>
    </w:div>
    <w:div w:id="1407800998">
      <w:bodyDiv w:val="1"/>
      <w:marLeft w:val="0"/>
      <w:marRight w:val="0"/>
      <w:marTop w:val="0"/>
      <w:marBottom w:val="0"/>
      <w:divBdr>
        <w:top w:val="none" w:sz="0" w:space="0" w:color="auto"/>
        <w:left w:val="none" w:sz="0" w:space="0" w:color="auto"/>
        <w:bottom w:val="none" w:sz="0" w:space="0" w:color="auto"/>
        <w:right w:val="none" w:sz="0" w:space="0" w:color="auto"/>
      </w:divBdr>
    </w:div>
    <w:div w:id="1464956614">
      <w:bodyDiv w:val="1"/>
      <w:marLeft w:val="0"/>
      <w:marRight w:val="0"/>
      <w:marTop w:val="0"/>
      <w:marBottom w:val="0"/>
      <w:divBdr>
        <w:top w:val="none" w:sz="0" w:space="0" w:color="auto"/>
        <w:left w:val="none" w:sz="0" w:space="0" w:color="auto"/>
        <w:bottom w:val="none" w:sz="0" w:space="0" w:color="auto"/>
        <w:right w:val="none" w:sz="0" w:space="0" w:color="auto"/>
      </w:divBdr>
    </w:div>
    <w:div w:id="1531915971">
      <w:bodyDiv w:val="1"/>
      <w:marLeft w:val="0"/>
      <w:marRight w:val="0"/>
      <w:marTop w:val="0"/>
      <w:marBottom w:val="0"/>
      <w:divBdr>
        <w:top w:val="none" w:sz="0" w:space="0" w:color="auto"/>
        <w:left w:val="none" w:sz="0" w:space="0" w:color="auto"/>
        <w:bottom w:val="none" w:sz="0" w:space="0" w:color="auto"/>
        <w:right w:val="none" w:sz="0" w:space="0" w:color="auto"/>
      </w:divBdr>
    </w:div>
    <w:div w:id="1616867327">
      <w:bodyDiv w:val="1"/>
      <w:marLeft w:val="0"/>
      <w:marRight w:val="0"/>
      <w:marTop w:val="0"/>
      <w:marBottom w:val="0"/>
      <w:divBdr>
        <w:top w:val="none" w:sz="0" w:space="0" w:color="auto"/>
        <w:left w:val="none" w:sz="0" w:space="0" w:color="auto"/>
        <w:bottom w:val="none" w:sz="0" w:space="0" w:color="auto"/>
        <w:right w:val="none" w:sz="0" w:space="0" w:color="auto"/>
      </w:divBdr>
    </w:div>
    <w:div w:id="1690987817">
      <w:bodyDiv w:val="1"/>
      <w:marLeft w:val="0"/>
      <w:marRight w:val="0"/>
      <w:marTop w:val="0"/>
      <w:marBottom w:val="0"/>
      <w:divBdr>
        <w:top w:val="none" w:sz="0" w:space="0" w:color="auto"/>
        <w:left w:val="none" w:sz="0" w:space="0" w:color="auto"/>
        <w:bottom w:val="none" w:sz="0" w:space="0" w:color="auto"/>
        <w:right w:val="none" w:sz="0" w:space="0" w:color="auto"/>
      </w:divBdr>
    </w:div>
    <w:div w:id="2008286456">
      <w:bodyDiv w:val="1"/>
      <w:marLeft w:val="0"/>
      <w:marRight w:val="0"/>
      <w:marTop w:val="0"/>
      <w:marBottom w:val="0"/>
      <w:divBdr>
        <w:top w:val="none" w:sz="0" w:space="0" w:color="auto"/>
        <w:left w:val="none" w:sz="0" w:space="0" w:color="auto"/>
        <w:bottom w:val="none" w:sz="0" w:space="0" w:color="auto"/>
        <w:right w:val="none" w:sz="0" w:space="0" w:color="auto"/>
      </w:divBdr>
    </w:div>
    <w:div w:id="2068871473">
      <w:bodyDiv w:val="1"/>
      <w:marLeft w:val="0"/>
      <w:marRight w:val="0"/>
      <w:marTop w:val="0"/>
      <w:marBottom w:val="0"/>
      <w:divBdr>
        <w:top w:val="none" w:sz="0" w:space="0" w:color="auto"/>
        <w:left w:val="none" w:sz="0" w:space="0" w:color="auto"/>
        <w:bottom w:val="none" w:sz="0" w:space="0" w:color="auto"/>
        <w:right w:val="none" w:sz="0" w:space="0" w:color="auto"/>
      </w:divBdr>
    </w:div>
    <w:div w:id="2108190017">
      <w:bodyDiv w:val="1"/>
      <w:marLeft w:val="0"/>
      <w:marRight w:val="0"/>
      <w:marTop w:val="0"/>
      <w:marBottom w:val="0"/>
      <w:divBdr>
        <w:top w:val="none" w:sz="0" w:space="0" w:color="auto"/>
        <w:left w:val="none" w:sz="0" w:space="0" w:color="auto"/>
        <w:bottom w:val="none" w:sz="0" w:space="0" w:color="auto"/>
        <w:right w:val="none" w:sz="0" w:space="0" w:color="auto"/>
      </w:divBdr>
    </w:div>
    <w:div w:id="2113166595">
      <w:bodyDiv w:val="1"/>
      <w:marLeft w:val="0"/>
      <w:marRight w:val="0"/>
      <w:marTop w:val="0"/>
      <w:marBottom w:val="0"/>
      <w:divBdr>
        <w:top w:val="none" w:sz="0" w:space="0" w:color="auto"/>
        <w:left w:val="none" w:sz="0" w:space="0" w:color="auto"/>
        <w:bottom w:val="none" w:sz="0" w:space="0" w:color="auto"/>
        <w:right w:val="none" w:sz="0" w:space="0" w:color="auto"/>
      </w:divBdr>
    </w:div>
    <w:div w:id="2147384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muvs.cvut.cz/"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vut.cz"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e%20Budinov&#225;\Downloads\Tiskova%20zprava%20CZ.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9be2ba7-7b93-4a60-aefa-0fe055dae1c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0524740D17C514D9E971206C52365AA" ma:contentTypeVersion="16" ma:contentTypeDescription="Vytvoří nový dokument" ma:contentTypeScope="" ma:versionID="c0b31c7f5ebde3be12e5d450e4154d3a">
  <xsd:schema xmlns:xsd="http://www.w3.org/2001/XMLSchema" xmlns:xs="http://www.w3.org/2001/XMLSchema" xmlns:p="http://schemas.microsoft.com/office/2006/metadata/properties" xmlns:ns3="99be2ba7-7b93-4a60-aefa-0fe055dae1c2" xmlns:ns4="1c67582a-dd76-49af-a1ed-4e4fa67040ea" targetNamespace="http://schemas.microsoft.com/office/2006/metadata/properties" ma:root="true" ma:fieldsID="5d2c2d616069c2ea73cc089d561ba36d" ns3:_="" ns4:_="">
    <xsd:import namespace="99be2ba7-7b93-4a60-aefa-0fe055dae1c2"/>
    <xsd:import namespace="1c67582a-dd76-49af-a1ed-4e4fa67040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e2ba7-7b93-4a60-aefa-0fe055dae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7582a-dd76-49af-a1ed-4e4fa67040ea"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295073-3353-4D94-A2F7-78BE08EDE431}">
  <ds:schemaRefs>
    <ds:schemaRef ds:uri="http://schemas.microsoft.com/office/2006/metadata/properties"/>
    <ds:schemaRef ds:uri="http://schemas.microsoft.com/office/infopath/2007/PartnerControls"/>
    <ds:schemaRef ds:uri="99be2ba7-7b93-4a60-aefa-0fe055dae1c2"/>
  </ds:schemaRefs>
</ds:datastoreItem>
</file>

<file path=customXml/itemProps2.xml><?xml version="1.0" encoding="utf-8"?>
<ds:datastoreItem xmlns:ds="http://schemas.openxmlformats.org/officeDocument/2006/customXml" ds:itemID="{8CB1F4ED-DB06-4468-A403-EBAF79B74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e2ba7-7b93-4a60-aefa-0fe055dae1c2"/>
    <ds:schemaRef ds:uri="1c67582a-dd76-49af-a1ed-4e4fa6704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06B3DE-2FE8-4970-8F31-79A748383B8E}">
  <ds:schemaRefs>
    <ds:schemaRef ds:uri="http://schemas.openxmlformats.org/officeDocument/2006/bibliography"/>
  </ds:schemaRefs>
</ds:datastoreItem>
</file>

<file path=customXml/itemProps4.xml><?xml version="1.0" encoding="utf-8"?>
<ds:datastoreItem xmlns:ds="http://schemas.openxmlformats.org/officeDocument/2006/customXml" ds:itemID="{C0A7E08E-EE85-4F0A-A96A-18207BD9A4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Tiskova zprava CZ</Template>
  <TotalTime>1</TotalTime>
  <Pages>5</Pages>
  <Words>939</Words>
  <Characters>5543</Characters>
  <Application>Microsoft Office Word</Application>
  <DocSecurity>0</DocSecurity>
  <Lines>46</Lines>
  <Paragraphs>12</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TZ</vt:lpstr>
      <vt:lpstr>TZ</vt:lpstr>
      <vt:lpstr>TZ</vt:lpstr>
    </vt:vector>
  </TitlesOfParts>
  <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TZ</dc:title>
  <dc:creator>Alena.Novakova@cvut.cz</dc:creator>
  <cp:lastModifiedBy>Wostra, Alzbeta</cp:lastModifiedBy>
  <cp:revision>3</cp:revision>
  <cp:lastPrinted>2020-10-13T12:09:00Z</cp:lastPrinted>
  <dcterms:created xsi:type="dcterms:W3CDTF">2023-10-22T14:01:00Z</dcterms:created>
  <dcterms:modified xsi:type="dcterms:W3CDTF">2023-10-22T20:41:00Z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0x01010070524740D17C514D9E971206C52365AA</vt:lpwstr>
  </property>
</Properties>
</file>